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baseline"/>
        <w:rPr>
          <w:rFonts w:hint="eastAsia" w:asciiTheme="minorEastAsia" w:hAnsiTheme="minorEastAsia" w:eastAsiaTheme="minorEastAsia" w:cstheme="minorEastAsia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32"/>
          <w:szCs w:val="32"/>
          <w:lang w:eastAsia="zh-CN"/>
        </w:rPr>
        <w:t>宁夏园林绿化行业协会园林绿化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32"/>
          <w:szCs w:val="32"/>
        </w:rPr>
        <w:t>优质工程评选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32"/>
          <w:szCs w:val="32"/>
          <w:lang w:eastAsia="zh-CN"/>
        </w:rPr>
        <w:t>细则</w:t>
      </w:r>
    </w:p>
    <w:p>
      <w:pPr>
        <w:spacing w:line="360" w:lineRule="auto"/>
        <w:jc w:val="center"/>
        <w:textAlignment w:val="baseline"/>
        <w:rPr>
          <w:rFonts w:hint="eastAsia" w:asciiTheme="minorEastAsia" w:hAnsiTheme="minorEastAsia" w:eastAsiaTheme="minorEastAsia" w:cstheme="minorEastAsia"/>
          <w:b/>
          <w:bCs/>
          <w:color w:val="00000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32"/>
          <w:szCs w:val="32"/>
          <w:lang w:val="en-US" w:eastAsia="zh-CN"/>
        </w:rPr>
        <w:t>征求意见稿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32"/>
          <w:szCs w:val="32"/>
          <w:lang w:eastAsia="zh-CN"/>
        </w:rPr>
        <w:t>）</w:t>
      </w:r>
    </w:p>
    <w:p>
      <w:pPr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b/>
          <w:bCs/>
          <w:color w:val="000000"/>
          <w:sz w:val="10"/>
          <w:szCs w:val="10"/>
        </w:rPr>
      </w:pPr>
    </w:p>
    <w:p>
      <w:pPr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  <w:t>第一章 总 则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  <w:t>第一条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 xml:space="preserve"> 为提高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自治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区园林绿化工程建设质量和水平，促进城市园林绿化事业健康发展，特制定本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细则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。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  <w:t>第二条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宁夏园林绿化行业协会园林绿化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优质工程评选对象为：符合国家园林绿化行业标准，自治区园林绿化工程施工单位在自治区内承建，并已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竣工验收且在养护期内的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四大类绿地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；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1.公园绿地：位于城市建设用地之内，包括综合公园、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社区公园、主题公园、游乐公园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、小微公园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等；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2.广场绿地：位于城市建设用地之内，以游憩、纪念、集会和避险等功能为主的城市公共场地，广场绿化占地比例大于或等于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5%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；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3.附属绿地：位于城市建设用地之内，附属于城市各类建设用地的绿化用地，包括居住用地、公共管理与公共服务用地、工业用地、道路与交通设施用地等用地中的绿地；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4.区域绿地：位于城市建设用地之外的多功能绿地，包括风景游憩绿地、生态保育绿地、区域设施防护绿地、生产绿地等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。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  <w:t>第三条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宁夏园林绿化行业协会园林绿化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优质工程，每年评选一次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。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  <w:t xml:space="preserve">第四条 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宁夏园林绿化行业协会园林绿化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优质工程评选工作由宁夏园林绿化行业协会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具体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组织实施。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</w:pP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  <w:t>第二章 评选标准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  <w:t xml:space="preserve">第五条 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申报要求</w:t>
      </w:r>
    </w:p>
    <w:p>
      <w:pPr>
        <w:spacing w:line="360" w:lineRule="auto"/>
        <w:ind w:firstLine="560" w:firstLineChars="200"/>
        <w:textAlignment w:val="baseline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所申报的园林建设工程为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  <w:t>近三年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已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竣工验收且在养护期内的四类绿地建设工程。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  <w:t xml:space="preserve">第六条 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园林工程设计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（一）主题鲜明、创意新颖、富有特色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；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（二）符合有关规范、标准和导则要求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；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（三）布局合理、功能健全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；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（四）保护并合理利用原有地形、地貌、植物和人文景观等基址资源。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  <w:t xml:space="preserve">第七条 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 xml:space="preserve">工程资料 </w:t>
      </w:r>
    </w:p>
    <w:p>
      <w:pPr>
        <w:widowControl/>
        <w:shd w:val="clear" w:color="auto" w:fill="FFFFFF"/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（一）工程资料齐全（包括：中标通知书、合同（主页） 图纸会审文件、设计变更签证等）、施工许可证（开工报告）、竣工验收单的复印件、结算清单等）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；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（二）工程备案及竣工验收移交资料齐全，且符合相关程序及技术标准。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  <w:t>第八条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土方地形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（一）绿化种植土壤理化指标、分层铺设符合绿化设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计要求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；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（二）因地制宜，合理营造地形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；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（三）结合自然排水、兼顾雨水收集与利用。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  <w:t>第九条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 xml:space="preserve"> 绿化配置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（一）有较高的绿地率，绿地率应符合各类绿地的设计规范和导则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；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（二）植物配置体现复层种植、季相变化、混交群落等生态因素,与疏密、开合、夏荫冬阳等场地因素有机相融，景观效果丰富自然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 xml:space="preserve"> 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（三）绿化树种选择按照“适地适树”原则 和乡土树种优先原则，将植物生物属性（阳性、阴性、 中性、速生、慢生、湿生、旱生等）与植物生态适应性（地带性、抗劣性、 相容性）相结合，体现“多样性与生态性”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；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 xml:space="preserve">（四）合理利用立体绿化、垂直绿化等形式。 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  <w:t>第十条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 xml:space="preserve"> 景观构筑及小品 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（一）山石工程①掇山：基础及石山体无裂缝，石接缝顺纹顺势，水泥勾缝不明显，纵向层次分明，横向脉络连延。山石石质统一、形状大小、纹理及色泽自然，搭配植物衬挡合理。若人工假石，色泽自然不灰暗。②置石：功能明确，选点合理，与搭配要素协调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；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（二）道路广场工程：地面平整，铺面牢固，有伸缩缝，收边收口衔接良好。排水处理功能正常，无积水。满足聚散、运动、休闲功能。其它建构筑物（ 建筑、树池、花坛、地形、给排水等）无质量通病，构成的空间具有一定特色，整体环境优美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；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（三）水景工程：利用水的形、光、声结合山石、小品、生物、植物等因素营造水景；符合安全与节能要求；符合防渗防滑要求；符合环境保护要求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；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 xml:space="preserve">（四）小品工程：施工精细，表层及配件做工精良：位置、体量、色彩、造型合理，质量验收合格。与周围环境协调。 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  <w:t>第十一条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 xml:space="preserve"> 环保节能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 xml:space="preserve"> 工程体现环保节能和低碳理念，并具有技术措施或相关工艺。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  <w:t xml:space="preserve">第十二条 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 xml:space="preserve">绿化养护与园容管理 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（一）现场整洁，总体景观印象好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；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（二）苗木成活率达到 98%以上，灌木密度符合自然生长要求；地被草坪、花卉等，斑秃率不超过2%，黄土不裸露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；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（三）设施完好无损，花草树木修剪整齐、自然，生长旺盛健壮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；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（四）植物生长茂盛，无病虫害，修剪及时、合理，绿离等造型块面饱满分明，绿化景观效果较好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；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（五）运用喷、滴、渗的节水型浇灌设施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；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（六）管理制度健全,管理到位,养护精细。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  <w:t>第十三条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 xml:space="preserve"> 整体感观评价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一、公园绿地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（一）公园绿地的设计理念、表现形式、艺术价值、材料和技术应用水平，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能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够充分体现和反映当地地方风貌特色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；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（二）公园绿地施工质量和工艺水平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；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（三）公园绿地养护标准和养护水平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；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（四）公园绿地植物配置层次、植物材料的多样性和适用性。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二、广场用地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sz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（一）广场绿化应根据各类广场的功能、规模和周边坏境进行设计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广场绿化应有利于人流、车流集散。绿地率大于等于城市绿地标准要求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；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（二）植物景观与硬质景观协调统一，设施完好，整洁美观，基本能满足广场的功能要求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能集中体现城市风貌，文化内涵和景观特色。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三、附属绿地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（一）绿地的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总体设计简洁大方、自然流畅，并兼顾立体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景观空间塑造及俯视观赏的整体效果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；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（二）植物配置能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合理利用空间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，做到疏密有致、高低错落、季相丰富，并能结合环境和地形创造优美的林缘线和林冠线；乔木的配置基本不影响住户内部空间的采光、通风及日照条件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；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（三）各种铺装材质的园路及广场，地面平整度符合相应要求的规范标准，铺装面层无破损、无空鼓松动现象，道牙安装牢固。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四、区域绿地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（一）区域绿地的设计理念、表现形式、艺术价值、材料和技术应用水平，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能够充分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体现和反映当地地方风貌特色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；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（二）区域绿地施工质量和工艺水平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；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（三）区域绿地养护标准和养护水平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；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（四）区域绿地植物配置层次、植物材料的多样性和适用性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；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（五）区域绿地施工质量、植物长势，养护标准和养护水平。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  <w:t>第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  <w:lang w:eastAsia="zh-CN"/>
        </w:rPr>
        <w:t>三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  <w:t>章 申报范围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  <w:t>第十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  <w:lang w:eastAsia="zh-CN"/>
        </w:rPr>
        <w:t>四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  <w:t>条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宁夏园林绿化行业协会园林绿化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优质工程申报范围及工程规模：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1.面积为 5000平方米以上的公园绿地工程；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2.面积为 10000平方米以上的广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场用地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工程；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3.面积为 15000平方米以上的附属绿地工程；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4.面积为50000平方米以上的区域绿地工程。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  <w:t>第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  <w:lang w:eastAsia="zh-CN"/>
        </w:rPr>
        <w:t>四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  <w:t>章 申报条件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  <w:t>第十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  <w:lang w:eastAsia="zh-CN"/>
        </w:rPr>
        <w:t>五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  <w:t>条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 xml:space="preserve"> 申报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宁夏园林绿化行业协会园林绿化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优质工程应具备下列条件：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1.符合相关项目建设程序；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2.工程设计合理、先进，符合国家和自治区、各地级市及相关行业设计标准、规范；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3.施工工艺和技术措施先进、合理，并符合国家和各地级市相关强制性标准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工程资料符合监理单位和监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管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部门的要求；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4.施工过程中没有重大工程质量事故发生；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5.经建设方组织，由设计、监理、施工方和监督部门参与的验收合格的工程。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val="en-US" w:eastAsia="zh-CN"/>
        </w:rPr>
        <w:t>6.已参评过宁夏园林绿化行业协会园林绿化优质工程的项目，不得再重复申报。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  <w:t>第十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  <w:lang w:eastAsia="zh-CN"/>
        </w:rPr>
        <w:t>六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  <w:t>条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 xml:space="preserve"> 发生过重大事故，受到自治区、市、县建设行政主管部门通报批评、责令停业整顿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等处罚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的企业，两年内不得申报。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  <w:t>第十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  <w:lang w:eastAsia="zh-CN"/>
        </w:rPr>
        <w:t>七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  <w:t>条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 xml:space="preserve"> 申报所需的材料：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（一）《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宁夏园林绿化行业协会园林绿化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优质工程申请表》（一式两份）；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（二）中标通知书；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（三）工程合同；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（四）工程概况和施工质量情况的文字材料（2000字以内）；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（五）图纸会审文件、设计变更签证等；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（六）竣工图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七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）施工许可证（开工报告）；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八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）单位工程竣工验收资料；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九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）监理单位质量评估报告；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十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）各分部工程质量验收记录；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（十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）有关科技进步材料；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  <w:t>第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  <w:lang w:eastAsia="zh-CN"/>
        </w:rPr>
        <w:t>五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  <w:t>章 考核和评审程序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eastAsia="zh-CN"/>
        </w:rPr>
        <w:t>第十八条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宁夏园林绿化行业协会园林绿化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优质工程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评选结果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的产生应坚持以下评选程序：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（一）确定现场评选时间，根据申报项目所在地按地级市进行分类、分组，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在专家库中抽取专家，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各组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设组长1名，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组员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2名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。具体现场评选方案报住建厅审核通过后执行；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（二）根据现场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评审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情况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各小组专家进行内部综合评审，并给出评选意见及分数；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（三）现场评选结束后，各小组将评选结果递交评审组进行讨论，邀请企业人员参与（企业人员监督），评选结果85分以上为合格（含85分），85分以下为不合格；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（四）评选结果征求属地城市园林绿化主管部门意见；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（五）评审资料报住建厅审核；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（六）评选结果在宁夏园林绿化行业协会网站公示，公示期为10个工作日；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（七）公示报住建厅，公示无异议以协会文件印发评选结果。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第六章 评审纪律和奖励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第十九条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申报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宁夏园林绿化行业协会园林绿化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优质工程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eastAsia="zh-CN"/>
        </w:rPr>
        <w:t>评选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单位要实事求是，不得弄虚作假，一经发现取消该企业本年度及下一年度的评审资格；评选过程中或评审结束后，发生过重大事故，受到自治区、市、县城市园林绿化主管部门通报批评，宁夏园林绿化行业协会有权做出取消该工程获奖称号的决定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第二十条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检查、评审人员要秉公办事，严守纪律，自觉抵制不正风，对违反者视情节轻重，撤消其检查、评审资格，移除自治区园林绿化行业协会专家库。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第二十一条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宁夏园林绿化行业协会园林绿化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优质工程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评选工作接受社会监督，监督电话设在宁夏园林绿化行业协会。</w:t>
      </w:r>
    </w:p>
    <w:p>
      <w:pPr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  <w:t>第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  <w:lang w:eastAsia="zh-CN"/>
        </w:rPr>
        <w:t>二十二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  <w:t>条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 xml:space="preserve"> 本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  <w:t>标准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自发布之日起实施。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3znmHWAQAAsAMAAA4AAABkcnMvZTJvRG9jLnhtbK1TzY7TMBC+I/EO&#10;lu80aRGrKmq6AlWLkBAgLfsArjNpLPlPHrdJXwDegBMX7jxXn4Oxk3TRctkDF2f+/M18nyeb28Fo&#10;doKAytmaLxclZ2Cla5Q91Pzh692rNWcYhW2EdhZqfgbkt9uXLza9r2DlOqcbCIxALFa9r3kXo6+K&#10;AmUHRuDCebCUbF0wIpIbDkUTRE/oRhersrwpehcaH5wERIruxiSfEMNzAF3bKgk7J48GbBxRA2gR&#10;iRJ2yiPf5mnbFmT83LYIkemaE9OYT2pC9j6dxXYjqkMQvlNyGkE8Z4QnnIxQlppeoXYiCnYM6h8o&#10;o2Rw6Nq4kM4UI5GsCLFYlk+0ue+Eh8yFpEZ/FR3/H6z8dPoSmGpoEzizwtCDX358v/z8ffn1jS2T&#10;PL3HiqruPdXF4Z0bUukURwom1kMbTPoSH0Z5Evd8FReGyGS6tF6t1yWlJOVmh3CKx+s+YHwPzrBk&#10;1DzQ62VRxekjxrF0LkndrLtTWlNcVNqyvuY3r9+U+cI1Q+DapgLIuzDBJErj6MmKw36Y+Oxdcyaa&#10;Pe1DzS2tP2f6gyW50+rMRpiN/WwcfVCHjiZe5u7o3x4jzZZHTh1GWKKaHHrITHpaurQpf/u56vFH&#10;2/4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s0lY7tAAAAAFAQAADwAAAAAAAAABACAAAAAiAAAA&#10;ZHJzL2Rvd25yZXYueG1sUEsBAhQAFAAAAAgAh07iQN3znmHWAQAAsAMAAA4AAAAAAAAAAQAgAAAA&#10;HwEAAGRycy9lMm9Eb2MueG1sUEsFBgAAAAAGAAYAWQEAAGc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42069B"/>
    <w:rsid w:val="0003291A"/>
    <w:rsid w:val="00157D09"/>
    <w:rsid w:val="001D7A5A"/>
    <w:rsid w:val="002370AA"/>
    <w:rsid w:val="00311803"/>
    <w:rsid w:val="00374F20"/>
    <w:rsid w:val="003B31A8"/>
    <w:rsid w:val="0047546A"/>
    <w:rsid w:val="005079C2"/>
    <w:rsid w:val="005C0442"/>
    <w:rsid w:val="00857A16"/>
    <w:rsid w:val="008732DD"/>
    <w:rsid w:val="0088712D"/>
    <w:rsid w:val="008B7B82"/>
    <w:rsid w:val="00B17CF1"/>
    <w:rsid w:val="00C2065D"/>
    <w:rsid w:val="00C45654"/>
    <w:rsid w:val="00C64651"/>
    <w:rsid w:val="00C916F1"/>
    <w:rsid w:val="00D82C7D"/>
    <w:rsid w:val="00DB6742"/>
    <w:rsid w:val="00E22088"/>
    <w:rsid w:val="00FB528A"/>
    <w:rsid w:val="00FF1A91"/>
    <w:rsid w:val="021C0800"/>
    <w:rsid w:val="024579DC"/>
    <w:rsid w:val="031611A7"/>
    <w:rsid w:val="03255A72"/>
    <w:rsid w:val="05206901"/>
    <w:rsid w:val="0546648E"/>
    <w:rsid w:val="05F14BF4"/>
    <w:rsid w:val="0686543C"/>
    <w:rsid w:val="096524BB"/>
    <w:rsid w:val="0AB76F82"/>
    <w:rsid w:val="0B1731D0"/>
    <w:rsid w:val="0BE129F2"/>
    <w:rsid w:val="0C12178E"/>
    <w:rsid w:val="0E536092"/>
    <w:rsid w:val="0F27267F"/>
    <w:rsid w:val="0FDC5081"/>
    <w:rsid w:val="114D7C16"/>
    <w:rsid w:val="12312130"/>
    <w:rsid w:val="1242069B"/>
    <w:rsid w:val="127B3F1F"/>
    <w:rsid w:val="1494664D"/>
    <w:rsid w:val="158A3689"/>
    <w:rsid w:val="166F7B6E"/>
    <w:rsid w:val="169C3BEA"/>
    <w:rsid w:val="19C713F4"/>
    <w:rsid w:val="1A3B63E0"/>
    <w:rsid w:val="1B11401E"/>
    <w:rsid w:val="1B2E3519"/>
    <w:rsid w:val="1B657B8C"/>
    <w:rsid w:val="1BFA7628"/>
    <w:rsid w:val="1C8205EC"/>
    <w:rsid w:val="1DCF7A80"/>
    <w:rsid w:val="1E851A7F"/>
    <w:rsid w:val="21810604"/>
    <w:rsid w:val="21D81DC7"/>
    <w:rsid w:val="22BD2B11"/>
    <w:rsid w:val="23DA107A"/>
    <w:rsid w:val="24BA5B09"/>
    <w:rsid w:val="25D0070A"/>
    <w:rsid w:val="28CA6CC4"/>
    <w:rsid w:val="29D41B9D"/>
    <w:rsid w:val="2A0C0066"/>
    <w:rsid w:val="2A7148FE"/>
    <w:rsid w:val="2AA80BAB"/>
    <w:rsid w:val="2B080491"/>
    <w:rsid w:val="2B0D6017"/>
    <w:rsid w:val="2C9C641B"/>
    <w:rsid w:val="2C9F0F3F"/>
    <w:rsid w:val="2EF847AB"/>
    <w:rsid w:val="2F5A7DC9"/>
    <w:rsid w:val="30DF6FC8"/>
    <w:rsid w:val="313A23A7"/>
    <w:rsid w:val="316663E1"/>
    <w:rsid w:val="32046759"/>
    <w:rsid w:val="32FA6438"/>
    <w:rsid w:val="33E7138A"/>
    <w:rsid w:val="340E0A1E"/>
    <w:rsid w:val="35E10079"/>
    <w:rsid w:val="36B03DDB"/>
    <w:rsid w:val="37581ADA"/>
    <w:rsid w:val="38656F54"/>
    <w:rsid w:val="3C1D24DB"/>
    <w:rsid w:val="3DA77A8C"/>
    <w:rsid w:val="3EEA65A3"/>
    <w:rsid w:val="3F4C083C"/>
    <w:rsid w:val="3F4C4AB7"/>
    <w:rsid w:val="40E04F1F"/>
    <w:rsid w:val="40EA439F"/>
    <w:rsid w:val="411666A4"/>
    <w:rsid w:val="41E74D64"/>
    <w:rsid w:val="429D771C"/>
    <w:rsid w:val="43B97F3C"/>
    <w:rsid w:val="44422763"/>
    <w:rsid w:val="44D0562F"/>
    <w:rsid w:val="4610312B"/>
    <w:rsid w:val="46353551"/>
    <w:rsid w:val="46570B19"/>
    <w:rsid w:val="46ED34E6"/>
    <w:rsid w:val="47163924"/>
    <w:rsid w:val="4AA47FDF"/>
    <w:rsid w:val="4AAE35F4"/>
    <w:rsid w:val="4ECB67A9"/>
    <w:rsid w:val="50CA6B5D"/>
    <w:rsid w:val="51216054"/>
    <w:rsid w:val="51EB1186"/>
    <w:rsid w:val="54FB201B"/>
    <w:rsid w:val="56323D7F"/>
    <w:rsid w:val="573E4710"/>
    <w:rsid w:val="5A9D3AA3"/>
    <w:rsid w:val="5F0F5930"/>
    <w:rsid w:val="5FA34B66"/>
    <w:rsid w:val="60CB283D"/>
    <w:rsid w:val="6105577D"/>
    <w:rsid w:val="61B22A95"/>
    <w:rsid w:val="62562871"/>
    <w:rsid w:val="63B25264"/>
    <w:rsid w:val="664E0C40"/>
    <w:rsid w:val="6AEA1CD0"/>
    <w:rsid w:val="6BA77550"/>
    <w:rsid w:val="6C570454"/>
    <w:rsid w:val="6E3B6484"/>
    <w:rsid w:val="71C86BE3"/>
    <w:rsid w:val="71CC1B2C"/>
    <w:rsid w:val="72285921"/>
    <w:rsid w:val="7237570C"/>
    <w:rsid w:val="76622A00"/>
    <w:rsid w:val="767A1667"/>
    <w:rsid w:val="788D3DAC"/>
    <w:rsid w:val="78EF35EE"/>
    <w:rsid w:val="7A4216D3"/>
    <w:rsid w:val="7AC73CE2"/>
    <w:rsid w:val="7ACF605D"/>
    <w:rsid w:val="7BE1199C"/>
    <w:rsid w:val="7ED21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微软雅黑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link w:val="2"/>
    <w:semiHidden/>
    <w:qFormat/>
    <w:locked/>
    <w:uiPriority w:val="99"/>
    <w:rPr>
      <w:rFonts w:eastAsia="宋体" w:cs="Times New Roman"/>
      <w:sz w:val="18"/>
      <w:szCs w:val="18"/>
    </w:rPr>
  </w:style>
  <w:style w:type="character" w:customStyle="1" w:styleId="8">
    <w:name w:val="页眉 Char"/>
    <w:basedOn w:val="5"/>
    <w:link w:val="3"/>
    <w:semiHidden/>
    <w:qFormat/>
    <w:locked/>
    <w:uiPriority w:val="99"/>
    <w:rPr>
      <w:rFonts w:eastAsia="宋体" w:cs="Times New Roman"/>
      <w:sz w:val="18"/>
      <w:szCs w:val="18"/>
    </w:rPr>
  </w:style>
  <w:style w:type="paragraph" w:customStyle="1" w:styleId="9">
    <w:name w:val="pa-0"/>
    <w:basedOn w:val="1"/>
    <w:qFormat/>
    <w:uiPriority w:val="99"/>
    <w:pPr>
      <w:widowControl/>
      <w:spacing w:line="240" w:lineRule="atLeast"/>
      <w:ind w:firstLine="1440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562</Words>
  <Characters>3209</Characters>
  <Lines>26</Lines>
  <Paragraphs>7</Paragraphs>
  <TotalTime>20</TotalTime>
  <ScaleCrop>false</ScaleCrop>
  <LinksUpToDate>false</LinksUpToDate>
  <CharactersWithSpaces>3764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2021-09-16T07:25:00Z</dcterms:created>
  <dc:creator>angel</dc:creator>
  <cp:lastModifiedBy>angel</cp:lastModifiedBy>
  <cp:lastPrinted>2021-09-18T02:31:00Z</cp:lastPrinted>
  <dcterms:modified xsi:type="dcterms:W3CDTF">2021-09-21T07:28:54Z</dcterms:modified>
  <dc:title>宁夏回族自治区园林绿化优质工程评选标准（试行）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DA43EE615802413CA7E9CA97EBD707DE</vt:lpwstr>
  </property>
</Properties>
</file>