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baseline"/>
        <w:rPr>
          <w:rFonts w:hint="eastAsia" w:asciiTheme="minorEastAsia" w:hAnsiTheme="minorEastAsia" w:eastAsiaTheme="minorEastAsia" w:cstheme="minorEastAsia"/>
          <w:b/>
          <w:bCs/>
          <w:color w:val="000000"/>
          <w:sz w:val="32"/>
          <w:szCs w:val="32"/>
          <w:lang w:eastAsia="zh-CN"/>
        </w:rPr>
      </w:pPr>
      <w:r>
        <w:rPr>
          <w:rFonts w:hint="eastAsia" w:asciiTheme="minorEastAsia" w:hAnsiTheme="minorEastAsia" w:eastAsiaTheme="minorEastAsia" w:cstheme="minorEastAsia"/>
          <w:b/>
          <w:bCs/>
          <w:color w:val="000000"/>
          <w:sz w:val="32"/>
          <w:szCs w:val="32"/>
          <w:lang w:eastAsia="zh-CN"/>
        </w:rPr>
        <w:t>附件一：</w:t>
      </w:r>
    </w:p>
    <w:p>
      <w:pPr>
        <w:spacing w:line="360" w:lineRule="auto"/>
        <w:jc w:val="center"/>
        <w:textAlignment w:val="baseline"/>
        <w:rPr>
          <w:rFonts w:hint="eastAsia"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lang w:eastAsia="zh-CN"/>
        </w:rPr>
        <w:t>宁夏园林绿化行业协会园林绿化</w:t>
      </w:r>
      <w:r>
        <w:rPr>
          <w:rFonts w:hint="eastAsia" w:asciiTheme="minorEastAsia" w:hAnsiTheme="minorEastAsia" w:eastAsiaTheme="minorEastAsia" w:cstheme="minorEastAsia"/>
          <w:b/>
          <w:bCs/>
          <w:color w:val="000000"/>
          <w:sz w:val="32"/>
          <w:szCs w:val="32"/>
        </w:rPr>
        <w:t>优质工程评选</w:t>
      </w:r>
      <w:r>
        <w:rPr>
          <w:rFonts w:hint="eastAsia" w:asciiTheme="minorEastAsia" w:hAnsiTheme="minorEastAsia" w:eastAsiaTheme="minorEastAsia" w:cstheme="minorEastAsia"/>
          <w:b/>
          <w:bCs/>
          <w:color w:val="000000"/>
          <w:sz w:val="32"/>
          <w:szCs w:val="32"/>
          <w:lang w:eastAsia="zh-CN"/>
        </w:rPr>
        <w:t>细则（</w:t>
      </w:r>
      <w:r>
        <w:rPr>
          <w:rFonts w:hint="eastAsia" w:asciiTheme="minorEastAsia" w:hAnsiTheme="minorEastAsia" w:eastAsiaTheme="minorEastAsia" w:cstheme="minorEastAsia"/>
          <w:b/>
          <w:bCs/>
          <w:color w:val="000000"/>
          <w:sz w:val="32"/>
          <w:szCs w:val="32"/>
          <w:lang w:val="en-US" w:eastAsia="zh-CN"/>
        </w:rPr>
        <w:t>试行</w:t>
      </w:r>
      <w:r>
        <w:rPr>
          <w:rFonts w:hint="eastAsia" w:asciiTheme="minorEastAsia" w:hAnsiTheme="minorEastAsia" w:eastAsiaTheme="minorEastAsia" w:cstheme="minorEastAsia"/>
          <w:b/>
          <w:bCs/>
          <w:color w:val="000000"/>
          <w:sz w:val="32"/>
          <w:szCs w:val="32"/>
          <w:lang w:eastAsia="zh-CN"/>
        </w:rPr>
        <w:t>）</w:t>
      </w:r>
    </w:p>
    <w:p>
      <w:pPr>
        <w:spacing w:line="360" w:lineRule="auto"/>
        <w:jc w:val="left"/>
        <w:textAlignment w:val="baseline"/>
        <w:rPr>
          <w:rFonts w:hint="eastAsia" w:asciiTheme="minorEastAsia" w:hAnsiTheme="minorEastAsia" w:eastAsiaTheme="minorEastAsia" w:cstheme="minorEastAsia"/>
          <w:b/>
          <w:bCs/>
          <w:color w:val="000000"/>
          <w:sz w:val="10"/>
          <w:szCs w:val="10"/>
        </w:rPr>
      </w:pPr>
    </w:p>
    <w:p>
      <w:pPr>
        <w:spacing w:line="360" w:lineRule="auto"/>
        <w:jc w:val="left"/>
        <w:textAlignment w:val="baseline"/>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第一章 总 则</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bCs/>
          <w:color w:val="000000"/>
          <w:sz w:val="28"/>
          <w:szCs w:val="28"/>
        </w:rPr>
        <w:t>第一条</w:t>
      </w:r>
      <w:r>
        <w:rPr>
          <w:rFonts w:hint="eastAsia" w:asciiTheme="minorEastAsia" w:hAnsiTheme="minorEastAsia" w:eastAsiaTheme="minorEastAsia" w:cstheme="minorEastAsia"/>
          <w:color w:val="000000"/>
          <w:sz w:val="28"/>
          <w:szCs w:val="28"/>
        </w:rPr>
        <w:t xml:space="preserve"> 为提高</w:t>
      </w:r>
      <w:r>
        <w:rPr>
          <w:rFonts w:hint="eastAsia" w:asciiTheme="minorEastAsia" w:hAnsiTheme="minorEastAsia" w:eastAsiaTheme="minorEastAsia" w:cstheme="minorEastAsia"/>
          <w:color w:val="000000"/>
          <w:sz w:val="28"/>
          <w:szCs w:val="28"/>
          <w:lang w:eastAsia="zh-CN"/>
        </w:rPr>
        <w:t>自治</w:t>
      </w:r>
      <w:r>
        <w:rPr>
          <w:rFonts w:hint="eastAsia" w:asciiTheme="minorEastAsia" w:hAnsiTheme="minorEastAsia" w:eastAsiaTheme="minorEastAsia" w:cstheme="minorEastAsia"/>
          <w:color w:val="000000"/>
          <w:sz w:val="28"/>
          <w:szCs w:val="28"/>
        </w:rPr>
        <w:t>区园林绿化工程建设质量和水平，促进城市园林绿化事业健康发展，特制定本</w:t>
      </w:r>
      <w:r>
        <w:rPr>
          <w:rFonts w:hint="eastAsia" w:asciiTheme="minorEastAsia" w:hAnsiTheme="minorEastAsia" w:eastAsiaTheme="minorEastAsia" w:cstheme="minorEastAsia"/>
          <w:color w:val="000000"/>
          <w:sz w:val="28"/>
          <w:szCs w:val="28"/>
          <w:lang w:eastAsia="zh-CN"/>
        </w:rPr>
        <w:t>细则</w:t>
      </w:r>
      <w:r>
        <w:rPr>
          <w:rFonts w:hint="eastAsia" w:asciiTheme="minorEastAsia" w:hAnsiTheme="minorEastAsia" w:eastAsiaTheme="minorEastAsia" w:cstheme="minorEastAsia"/>
          <w:color w:val="000000"/>
          <w:sz w:val="28"/>
          <w:szCs w:val="28"/>
        </w:rPr>
        <w:t>。</w:t>
      </w:r>
    </w:p>
    <w:p>
      <w:pPr>
        <w:spacing w:line="360" w:lineRule="auto"/>
        <w:textAlignment w:val="baseline"/>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b/>
          <w:bCs/>
          <w:color w:val="000000"/>
          <w:sz w:val="28"/>
          <w:szCs w:val="28"/>
        </w:rPr>
        <w:t>第二条</w:t>
      </w: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lang w:eastAsia="zh-CN"/>
        </w:rPr>
        <w:t>宁夏园林绿化行业协会园林绿化</w:t>
      </w:r>
      <w:r>
        <w:rPr>
          <w:rFonts w:hint="eastAsia" w:asciiTheme="minorEastAsia" w:hAnsiTheme="minorEastAsia" w:eastAsiaTheme="minorEastAsia" w:cstheme="minorEastAsia"/>
          <w:color w:val="000000"/>
          <w:sz w:val="28"/>
          <w:szCs w:val="28"/>
        </w:rPr>
        <w:t>优质工程评选对象为：符合国家园林绿化行业标准，自治区园林绿化工程施工单位在自治区内承建，并已</w:t>
      </w:r>
      <w:r>
        <w:rPr>
          <w:rFonts w:hint="eastAsia" w:asciiTheme="minorEastAsia" w:hAnsiTheme="minorEastAsia" w:eastAsiaTheme="minorEastAsia" w:cstheme="minorEastAsia"/>
          <w:color w:val="000000"/>
          <w:sz w:val="28"/>
          <w:szCs w:val="28"/>
          <w:lang w:eastAsia="zh-CN"/>
        </w:rPr>
        <w:t>竣工验收且在养护期内的</w:t>
      </w:r>
      <w:r>
        <w:rPr>
          <w:rFonts w:hint="eastAsia" w:asciiTheme="minorEastAsia" w:hAnsiTheme="minorEastAsia" w:eastAsiaTheme="minorEastAsia" w:cstheme="minorEastAsia"/>
          <w:color w:val="000000"/>
          <w:sz w:val="28"/>
          <w:szCs w:val="28"/>
        </w:rPr>
        <w:t>四大类绿地</w:t>
      </w:r>
      <w:r>
        <w:rPr>
          <w:rFonts w:hint="eastAsia" w:asciiTheme="minorEastAsia" w:hAnsiTheme="minorEastAsia" w:eastAsiaTheme="minorEastAsia" w:cstheme="minorEastAsia"/>
          <w:color w:val="000000"/>
          <w:sz w:val="28"/>
          <w:szCs w:val="28"/>
          <w:lang w:eastAsia="zh-CN"/>
        </w:rPr>
        <w:t>；</w:t>
      </w:r>
    </w:p>
    <w:p>
      <w:pPr>
        <w:spacing w:line="360" w:lineRule="auto"/>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sz w:val="28"/>
          <w:szCs w:val="28"/>
        </w:rPr>
        <w:t>1.公园绿地：位于城市建设用地之内，包括综合公园、</w:t>
      </w:r>
      <w:r>
        <w:rPr>
          <w:rFonts w:hint="eastAsia" w:asciiTheme="minorEastAsia" w:hAnsiTheme="minorEastAsia" w:eastAsiaTheme="minorEastAsia" w:cstheme="minorEastAsia"/>
          <w:color w:val="auto"/>
          <w:sz w:val="28"/>
          <w:szCs w:val="28"/>
        </w:rPr>
        <w:t>社区公园、主题公园、游乐公园</w:t>
      </w:r>
      <w:r>
        <w:rPr>
          <w:rFonts w:hint="eastAsia" w:asciiTheme="minorEastAsia" w:hAnsiTheme="minorEastAsia" w:eastAsiaTheme="minorEastAsia" w:cstheme="minorEastAsia"/>
          <w:color w:val="auto"/>
          <w:sz w:val="28"/>
          <w:szCs w:val="28"/>
          <w:lang w:eastAsia="zh-CN"/>
        </w:rPr>
        <w:t>、小微公园</w:t>
      </w:r>
      <w:r>
        <w:rPr>
          <w:rFonts w:hint="eastAsia" w:asciiTheme="minorEastAsia" w:hAnsiTheme="minorEastAsia" w:eastAsiaTheme="minorEastAsia" w:cstheme="minorEastAsia"/>
          <w:color w:val="auto"/>
          <w:sz w:val="28"/>
          <w:szCs w:val="28"/>
        </w:rPr>
        <w:t>等；</w:t>
      </w:r>
    </w:p>
    <w:p>
      <w:pPr>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rPr>
        <w:t>2.广场绿地：位于城市建设用地之内，以游憩、纪念、集会和避险等功能为主的城市公共场地，广场绿化占地比例大于或等于</w:t>
      </w: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5%</w:t>
      </w:r>
      <w:r>
        <w:rPr>
          <w:rFonts w:hint="eastAsia" w:asciiTheme="minorEastAsia" w:hAnsiTheme="minorEastAsia" w:eastAsiaTheme="minorEastAsia" w:cstheme="minorEastAsia"/>
          <w:sz w:val="28"/>
          <w:szCs w:val="28"/>
        </w:rPr>
        <w:t>；</w:t>
      </w:r>
    </w:p>
    <w:p>
      <w:pPr>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3.附属绿地：位于城市建设用地之内，附属于城市各类建设用地的绿化用地，包括居住用地、公共管理与公共服务用地、工业用地、道路与交通设施用地等用地中的绿地；</w:t>
      </w:r>
    </w:p>
    <w:p>
      <w:pPr>
        <w:spacing w:line="360" w:lineRule="auto"/>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4.区域绿地：位于城市建设用地之外的多功能绿地，包括风景游憩绿地、生态保育绿地、区域设施防护绿地、生产绿地等</w:t>
      </w:r>
      <w:r>
        <w:rPr>
          <w:rFonts w:hint="eastAsia" w:asciiTheme="minorEastAsia" w:hAnsiTheme="minorEastAsia" w:eastAsiaTheme="minorEastAsia" w:cstheme="minorEastAsia"/>
          <w:sz w:val="28"/>
          <w:szCs w:val="28"/>
          <w:lang w:eastAsia="zh-CN"/>
        </w:rPr>
        <w:t>。</w:t>
      </w:r>
    </w:p>
    <w:p>
      <w:pPr>
        <w:spacing w:line="360" w:lineRule="auto"/>
        <w:textAlignment w:val="baseline"/>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b/>
          <w:bCs/>
          <w:color w:val="000000"/>
          <w:sz w:val="28"/>
          <w:szCs w:val="28"/>
        </w:rPr>
        <w:t>第三条</w:t>
      </w: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lang w:eastAsia="zh-CN"/>
        </w:rPr>
        <w:t>宁夏园林绿化行业协会园林绿化</w:t>
      </w:r>
      <w:r>
        <w:rPr>
          <w:rFonts w:hint="eastAsia" w:asciiTheme="minorEastAsia" w:hAnsiTheme="minorEastAsia" w:eastAsiaTheme="minorEastAsia" w:cstheme="minorEastAsia"/>
          <w:color w:val="000000"/>
          <w:sz w:val="28"/>
          <w:szCs w:val="28"/>
        </w:rPr>
        <w:t>优质工程，每年评选一次</w:t>
      </w:r>
      <w:r>
        <w:rPr>
          <w:rFonts w:hint="eastAsia" w:asciiTheme="minorEastAsia" w:hAnsiTheme="minorEastAsia" w:eastAsiaTheme="minorEastAsia" w:cstheme="minorEastAsia"/>
          <w:color w:val="000000"/>
          <w:sz w:val="28"/>
          <w:szCs w:val="28"/>
          <w:lang w:eastAsia="zh-CN"/>
        </w:rPr>
        <w:t>。</w:t>
      </w:r>
    </w:p>
    <w:p>
      <w:pPr>
        <w:spacing w:line="360" w:lineRule="auto"/>
        <w:textAlignment w:val="baseline"/>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 xml:space="preserve">第四条 </w:t>
      </w:r>
      <w:r>
        <w:rPr>
          <w:rFonts w:hint="eastAsia" w:asciiTheme="minorEastAsia" w:hAnsiTheme="minorEastAsia" w:eastAsiaTheme="minorEastAsia" w:cstheme="minorEastAsia"/>
          <w:color w:val="000000"/>
          <w:sz w:val="28"/>
          <w:szCs w:val="28"/>
          <w:lang w:eastAsia="zh-CN"/>
        </w:rPr>
        <w:t>宁夏园林绿化行业协会园林绿化</w:t>
      </w:r>
      <w:r>
        <w:rPr>
          <w:rFonts w:hint="eastAsia" w:asciiTheme="minorEastAsia" w:hAnsiTheme="minorEastAsia" w:eastAsiaTheme="minorEastAsia" w:cstheme="minorEastAsia"/>
          <w:color w:val="000000"/>
          <w:sz w:val="28"/>
          <w:szCs w:val="28"/>
        </w:rPr>
        <w:t>优质工程评选工作由宁夏园林绿化行业协会</w:t>
      </w:r>
      <w:r>
        <w:rPr>
          <w:rFonts w:hint="eastAsia" w:asciiTheme="minorEastAsia" w:hAnsiTheme="minorEastAsia" w:eastAsiaTheme="minorEastAsia" w:cstheme="minorEastAsia"/>
          <w:color w:val="000000"/>
          <w:sz w:val="28"/>
          <w:szCs w:val="28"/>
          <w:lang w:eastAsia="zh-CN"/>
        </w:rPr>
        <w:t>具体</w:t>
      </w:r>
      <w:r>
        <w:rPr>
          <w:rFonts w:hint="eastAsia" w:asciiTheme="minorEastAsia" w:hAnsiTheme="minorEastAsia" w:eastAsiaTheme="minorEastAsia" w:cstheme="minorEastAsia"/>
          <w:color w:val="000000"/>
          <w:sz w:val="28"/>
          <w:szCs w:val="28"/>
        </w:rPr>
        <w:t>组织实施。</w:t>
      </w:r>
    </w:p>
    <w:p>
      <w:pPr>
        <w:spacing w:line="360" w:lineRule="auto"/>
        <w:textAlignment w:val="baseline"/>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第二章 评选标准</w:t>
      </w:r>
    </w:p>
    <w:p>
      <w:pPr>
        <w:spacing w:line="360" w:lineRule="auto"/>
        <w:textAlignment w:val="baseline"/>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 xml:space="preserve">第五条 </w:t>
      </w:r>
      <w:r>
        <w:rPr>
          <w:rFonts w:hint="eastAsia" w:asciiTheme="minorEastAsia" w:hAnsiTheme="minorEastAsia" w:eastAsiaTheme="minorEastAsia" w:cstheme="minorEastAsia"/>
          <w:color w:val="000000"/>
          <w:sz w:val="28"/>
          <w:szCs w:val="28"/>
        </w:rPr>
        <w:t>申报要求</w:t>
      </w:r>
    </w:p>
    <w:p>
      <w:pPr>
        <w:spacing w:line="360" w:lineRule="auto"/>
        <w:ind w:firstLine="560" w:firstLineChars="200"/>
        <w:textAlignment w:val="baseline"/>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Cs/>
          <w:sz w:val="28"/>
          <w:szCs w:val="28"/>
        </w:rPr>
        <w:t>所申报的园林建设工程为</w:t>
      </w:r>
      <w:r>
        <w:rPr>
          <w:rFonts w:hint="eastAsia" w:asciiTheme="minorEastAsia" w:hAnsiTheme="minorEastAsia" w:eastAsiaTheme="minorEastAsia" w:cstheme="minorEastAsia"/>
          <w:bCs/>
          <w:sz w:val="28"/>
          <w:szCs w:val="28"/>
          <w:lang w:eastAsia="zh-CN"/>
        </w:rPr>
        <w:t>近三年</w:t>
      </w:r>
      <w:r>
        <w:rPr>
          <w:rFonts w:hint="eastAsia" w:asciiTheme="minorEastAsia" w:hAnsiTheme="minorEastAsia" w:eastAsiaTheme="minorEastAsia" w:cstheme="minorEastAsia"/>
          <w:color w:val="000000"/>
          <w:sz w:val="28"/>
          <w:szCs w:val="28"/>
        </w:rPr>
        <w:t>已</w:t>
      </w:r>
      <w:r>
        <w:rPr>
          <w:rFonts w:hint="eastAsia" w:asciiTheme="minorEastAsia" w:hAnsiTheme="minorEastAsia" w:eastAsiaTheme="minorEastAsia" w:cstheme="minorEastAsia"/>
          <w:color w:val="000000"/>
          <w:sz w:val="28"/>
          <w:szCs w:val="28"/>
          <w:lang w:eastAsia="zh-CN"/>
        </w:rPr>
        <w:t>竣工验收且在养护期内的四类绿地建设工程。</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bCs/>
          <w:color w:val="000000"/>
          <w:sz w:val="28"/>
          <w:szCs w:val="28"/>
        </w:rPr>
        <w:t xml:space="preserve">第六条 </w:t>
      </w:r>
      <w:r>
        <w:rPr>
          <w:rFonts w:hint="eastAsia" w:asciiTheme="minorEastAsia" w:hAnsiTheme="minorEastAsia" w:eastAsiaTheme="minorEastAsia" w:cstheme="minorEastAsia"/>
          <w:color w:val="000000"/>
          <w:sz w:val="28"/>
          <w:szCs w:val="28"/>
        </w:rPr>
        <w:t>园林工程设计</w:t>
      </w:r>
    </w:p>
    <w:p>
      <w:pPr>
        <w:spacing w:line="360" w:lineRule="auto"/>
        <w:textAlignment w:val="baseline"/>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（一）主题鲜明、创意新颖、富有特色</w:t>
      </w:r>
      <w:r>
        <w:rPr>
          <w:rFonts w:hint="eastAsia" w:asciiTheme="minorEastAsia" w:hAnsiTheme="minorEastAsia" w:eastAsiaTheme="minorEastAsia" w:cstheme="minorEastAsia"/>
          <w:color w:val="000000"/>
          <w:sz w:val="28"/>
          <w:szCs w:val="28"/>
          <w:lang w:eastAsia="zh-CN"/>
        </w:rPr>
        <w:t>；</w:t>
      </w:r>
    </w:p>
    <w:p>
      <w:pPr>
        <w:spacing w:line="360" w:lineRule="auto"/>
        <w:textAlignment w:val="baseline"/>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（二）符合有关规范、标准和导则要求</w:t>
      </w:r>
      <w:r>
        <w:rPr>
          <w:rFonts w:hint="eastAsia" w:asciiTheme="minorEastAsia" w:hAnsiTheme="minorEastAsia" w:eastAsiaTheme="minorEastAsia" w:cstheme="minorEastAsia"/>
          <w:color w:val="000000"/>
          <w:sz w:val="28"/>
          <w:szCs w:val="28"/>
          <w:lang w:eastAsia="zh-CN"/>
        </w:rPr>
        <w:t>；</w:t>
      </w:r>
    </w:p>
    <w:p>
      <w:pPr>
        <w:spacing w:line="360" w:lineRule="auto"/>
        <w:textAlignment w:val="baseline"/>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（三）布局合理、功能健全</w:t>
      </w:r>
      <w:r>
        <w:rPr>
          <w:rFonts w:hint="eastAsia" w:asciiTheme="minorEastAsia" w:hAnsiTheme="minorEastAsia" w:eastAsiaTheme="minorEastAsia" w:cstheme="minorEastAsia"/>
          <w:color w:val="000000"/>
          <w:sz w:val="28"/>
          <w:szCs w:val="28"/>
          <w:lang w:eastAsia="zh-CN"/>
        </w:rPr>
        <w:t>；</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（四）保护并合理利用原有地形、地貌、植物和人文景观等基址资源。</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bCs/>
          <w:color w:val="000000"/>
          <w:sz w:val="28"/>
          <w:szCs w:val="28"/>
        </w:rPr>
        <w:t xml:space="preserve">第七条 </w:t>
      </w:r>
      <w:r>
        <w:rPr>
          <w:rFonts w:hint="eastAsia" w:asciiTheme="minorEastAsia" w:hAnsiTheme="minorEastAsia" w:eastAsiaTheme="minorEastAsia" w:cstheme="minorEastAsia"/>
          <w:color w:val="000000"/>
          <w:sz w:val="28"/>
          <w:szCs w:val="28"/>
        </w:rPr>
        <w:t xml:space="preserve">工程资料 </w:t>
      </w:r>
    </w:p>
    <w:p>
      <w:pPr>
        <w:widowControl/>
        <w:shd w:val="clear" w:color="auto" w:fill="FFFFFF"/>
        <w:spacing w:line="360" w:lineRule="auto"/>
        <w:textAlignment w:val="baseline"/>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（一）工程资料齐全（包括：中标通知书、合同（主页） 图纸会审文件、设计变更签证等）、施工许可证（开工报告）、竣工验收单的复印件、结算清单等）</w:t>
      </w:r>
      <w:r>
        <w:rPr>
          <w:rFonts w:hint="eastAsia" w:asciiTheme="minorEastAsia" w:hAnsiTheme="minorEastAsia" w:eastAsiaTheme="minorEastAsia" w:cstheme="minorEastAsia"/>
          <w:color w:val="000000"/>
          <w:sz w:val="28"/>
          <w:szCs w:val="28"/>
          <w:lang w:eastAsia="zh-CN"/>
        </w:rPr>
        <w:t>；</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（二）工程备案及竣工验收移交资料齐全，且符合相关程序及技术标准。</w:t>
      </w:r>
    </w:p>
    <w:p>
      <w:pPr>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sz w:val="28"/>
          <w:szCs w:val="28"/>
        </w:rPr>
        <w:t>第八条</w:t>
      </w:r>
      <w:r>
        <w:rPr>
          <w:rFonts w:hint="eastAsia" w:asciiTheme="minorEastAsia" w:hAnsiTheme="minorEastAsia" w:eastAsiaTheme="minorEastAsia" w:cstheme="minorEastAsia"/>
          <w:sz w:val="28"/>
          <w:szCs w:val="28"/>
        </w:rPr>
        <w:t xml:space="preserve"> 土方地形</w:t>
      </w:r>
    </w:p>
    <w:p>
      <w:pPr>
        <w:spacing w:line="360" w:lineRule="auto"/>
        <w:textAlignment w:val="baseline"/>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sz w:val="28"/>
          <w:szCs w:val="28"/>
        </w:rPr>
        <w:t>（一）绿化种植土壤理化指标、分层铺设符合绿化设</w:t>
      </w:r>
      <w:r>
        <w:rPr>
          <w:rFonts w:hint="eastAsia" w:asciiTheme="minorEastAsia" w:hAnsiTheme="minorEastAsia" w:eastAsiaTheme="minorEastAsia" w:cstheme="minorEastAsia"/>
          <w:color w:val="000000"/>
          <w:sz w:val="28"/>
          <w:szCs w:val="28"/>
        </w:rPr>
        <w:t>计要求</w:t>
      </w:r>
      <w:r>
        <w:rPr>
          <w:rFonts w:hint="eastAsia" w:asciiTheme="minorEastAsia" w:hAnsiTheme="minorEastAsia" w:eastAsiaTheme="minorEastAsia" w:cstheme="minorEastAsia"/>
          <w:color w:val="000000"/>
          <w:sz w:val="28"/>
          <w:szCs w:val="28"/>
          <w:lang w:eastAsia="zh-CN"/>
        </w:rPr>
        <w:t>；</w:t>
      </w:r>
    </w:p>
    <w:p>
      <w:pPr>
        <w:spacing w:line="360" w:lineRule="auto"/>
        <w:textAlignment w:val="baseline"/>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（二）因地制宜，合理营造地形</w:t>
      </w:r>
      <w:r>
        <w:rPr>
          <w:rFonts w:hint="eastAsia" w:asciiTheme="minorEastAsia" w:hAnsiTheme="minorEastAsia" w:eastAsiaTheme="minorEastAsia" w:cstheme="minorEastAsia"/>
          <w:color w:val="000000"/>
          <w:sz w:val="28"/>
          <w:szCs w:val="28"/>
          <w:lang w:eastAsia="zh-CN"/>
        </w:rPr>
        <w:t>；</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（三）结合自然排水、兼顾雨水收集与利用。</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bCs/>
          <w:color w:val="000000"/>
          <w:sz w:val="28"/>
          <w:szCs w:val="28"/>
        </w:rPr>
        <w:t>第九条</w:t>
      </w:r>
      <w:r>
        <w:rPr>
          <w:rFonts w:hint="eastAsia" w:asciiTheme="minorEastAsia" w:hAnsiTheme="minorEastAsia" w:eastAsiaTheme="minorEastAsia" w:cstheme="minorEastAsia"/>
          <w:color w:val="000000"/>
          <w:sz w:val="28"/>
          <w:szCs w:val="28"/>
        </w:rPr>
        <w:t xml:space="preserve"> 绿化配置</w:t>
      </w:r>
    </w:p>
    <w:p>
      <w:pPr>
        <w:spacing w:line="360" w:lineRule="auto"/>
        <w:textAlignment w:val="baseline"/>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（一）有较高的绿地率，绿地率应符合各类绿地的设计规范和导则</w:t>
      </w:r>
      <w:r>
        <w:rPr>
          <w:rFonts w:hint="eastAsia" w:asciiTheme="minorEastAsia" w:hAnsiTheme="minorEastAsia" w:eastAsiaTheme="minorEastAsia" w:cstheme="minorEastAsia"/>
          <w:color w:val="000000"/>
          <w:sz w:val="28"/>
          <w:szCs w:val="28"/>
          <w:lang w:eastAsia="zh-CN"/>
        </w:rPr>
        <w:t>；</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（二）植物配置体现复层种植、季相变化、混交群落等生态因素,与疏密、开合、夏荫冬阳等场地因素有机相融，景观效果丰富自然</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 xml:space="preserve"> </w:t>
      </w:r>
    </w:p>
    <w:p>
      <w:pPr>
        <w:spacing w:line="360" w:lineRule="auto"/>
        <w:textAlignment w:val="baseline"/>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（三）绿化树种选择按照“适地适树”原则 和乡土树种优先原则，将植物生物属性（阳性、阴性、 中性、速生、慢生、湿生、旱生等）与植物生态适应性（地带性、抗劣性、 相容性）相结合，体现“多样性与生态性”</w:t>
      </w:r>
      <w:r>
        <w:rPr>
          <w:rFonts w:hint="eastAsia" w:asciiTheme="minorEastAsia" w:hAnsiTheme="minorEastAsia" w:eastAsiaTheme="minorEastAsia" w:cstheme="minorEastAsia"/>
          <w:color w:val="000000"/>
          <w:sz w:val="28"/>
          <w:szCs w:val="28"/>
          <w:lang w:eastAsia="zh-CN"/>
        </w:rPr>
        <w:t>；</w:t>
      </w:r>
    </w:p>
    <w:p>
      <w:pPr>
        <w:spacing w:line="360" w:lineRule="auto"/>
        <w:textAlignment w:val="baseline"/>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color w:val="000000"/>
          <w:sz w:val="28"/>
          <w:szCs w:val="28"/>
        </w:rPr>
        <w:t xml:space="preserve">（四）合理利用立体绿化、垂直绿化等形式。 </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bCs/>
          <w:color w:val="000000"/>
          <w:sz w:val="28"/>
          <w:szCs w:val="28"/>
        </w:rPr>
        <w:t>第十条</w:t>
      </w:r>
      <w:r>
        <w:rPr>
          <w:rFonts w:hint="eastAsia" w:asciiTheme="minorEastAsia" w:hAnsiTheme="minorEastAsia" w:eastAsiaTheme="minorEastAsia" w:cstheme="minorEastAsia"/>
          <w:color w:val="000000"/>
          <w:sz w:val="28"/>
          <w:szCs w:val="28"/>
        </w:rPr>
        <w:t xml:space="preserve"> 景观构筑及小品 </w:t>
      </w:r>
    </w:p>
    <w:p>
      <w:pPr>
        <w:spacing w:line="360" w:lineRule="auto"/>
        <w:textAlignment w:val="baseline"/>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一）山石工程①掇山：基础及石山体无裂缝，石接缝顺纹顺势，水泥勾缝不明显，纵向层次分明，横向脉络连延。山石石质统一、形状大小、纹理及色泽自然，搭配植物衬挡合理。若人工假石，色泽自然不灰暗。②置石：功能明确，选点合理，与搭配要素协调</w:t>
      </w:r>
      <w:r>
        <w:rPr>
          <w:rFonts w:hint="eastAsia" w:asciiTheme="minorEastAsia" w:hAnsiTheme="minorEastAsia" w:eastAsiaTheme="minorEastAsia" w:cstheme="minorEastAsia"/>
          <w:color w:val="000000"/>
          <w:sz w:val="28"/>
          <w:szCs w:val="28"/>
          <w:lang w:eastAsia="zh-CN"/>
        </w:rPr>
        <w:t>；</w:t>
      </w:r>
    </w:p>
    <w:p>
      <w:pPr>
        <w:spacing w:line="360" w:lineRule="auto"/>
        <w:textAlignment w:val="baseline"/>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（二）道路广场工程：地面平整，铺面牢固，有伸缩缝，收边收口衔接良好。排水处理功能正常，无积水。满足聚散、运动、休闲功能。其它建构筑物（ 建筑、树池、花坛、地形、给排水等）无质量通病，构成的空间具有一定特色，整体环境优美</w:t>
      </w:r>
      <w:r>
        <w:rPr>
          <w:rFonts w:hint="eastAsia" w:asciiTheme="minorEastAsia" w:hAnsiTheme="minorEastAsia" w:eastAsiaTheme="minorEastAsia" w:cstheme="minorEastAsia"/>
          <w:color w:val="000000"/>
          <w:sz w:val="28"/>
          <w:szCs w:val="28"/>
          <w:lang w:eastAsia="zh-CN"/>
        </w:rPr>
        <w:t>；</w:t>
      </w:r>
    </w:p>
    <w:p>
      <w:pPr>
        <w:spacing w:line="360" w:lineRule="auto"/>
        <w:textAlignment w:val="baseline"/>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（三）水景工程：利用水的形、光、声结合山石、小品、生物、植物等因素营造水景；符合安全与节能要求；符合防渗防滑要求；符合环境保护要求</w:t>
      </w:r>
      <w:r>
        <w:rPr>
          <w:rFonts w:hint="eastAsia" w:asciiTheme="minorEastAsia" w:hAnsiTheme="minorEastAsia" w:eastAsiaTheme="minorEastAsia" w:cstheme="minorEastAsia"/>
          <w:color w:val="000000"/>
          <w:sz w:val="28"/>
          <w:szCs w:val="28"/>
          <w:lang w:eastAsia="zh-CN"/>
        </w:rPr>
        <w:t>；</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（四）小品工程：施工精细，表层及配件做工精良：位置、体量、色彩、造型合理，质量验收合格。与周围环境协调。 </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bCs/>
          <w:color w:val="000000"/>
          <w:sz w:val="28"/>
          <w:szCs w:val="28"/>
        </w:rPr>
        <w:t>第十一条</w:t>
      </w:r>
      <w:r>
        <w:rPr>
          <w:rFonts w:hint="eastAsia" w:asciiTheme="minorEastAsia" w:hAnsiTheme="minorEastAsia" w:eastAsiaTheme="minorEastAsia" w:cstheme="minorEastAsia"/>
          <w:color w:val="000000"/>
          <w:sz w:val="28"/>
          <w:szCs w:val="28"/>
        </w:rPr>
        <w:t xml:space="preserve"> 环保节能</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工程体现环保节能和低碳理念，并具有技术措施或相关工艺。</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bCs/>
          <w:color w:val="000000"/>
          <w:sz w:val="28"/>
          <w:szCs w:val="28"/>
        </w:rPr>
        <w:t xml:space="preserve">第十二条 </w:t>
      </w:r>
      <w:r>
        <w:rPr>
          <w:rFonts w:hint="eastAsia" w:asciiTheme="minorEastAsia" w:hAnsiTheme="minorEastAsia" w:eastAsiaTheme="minorEastAsia" w:cstheme="minorEastAsia"/>
          <w:color w:val="000000"/>
          <w:sz w:val="28"/>
          <w:szCs w:val="28"/>
        </w:rPr>
        <w:t xml:space="preserve">绿化养护与园容管理 </w:t>
      </w:r>
    </w:p>
    <w:p>
      <w:pPr>
        <w:spacing w:line="360" w:lineRule="auto"/>
        <w:textAlignment w:val="baseline"/>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（一）现场整洁，总体景观印象好</w:t>
      </w:r>
      <w:r>
        <w:rPr>
          <w:rFonts w:hint="eastAsia" w:asciiTheme="minorEastAsia" w:hAnsiTheme="minorEastAsia" w:eastAsiaTheme="minorEastAsia" w:cstheme="minorEastAsia"/>
          <w:color w:val="000000"/>
          <w:sz w:val="28"/>
          <w:szCs w:val="28"/>
          <w:lang w:eastAsia="zh-CN"/>
        </w:rPr>
        <w:t>；</w:t>
      </w:r>
    </w:p>
    <w:p>
      <w:pPr>
        <w:spacing w:line="360" w:lineRule="auto"/>
        <w:textAlignment w:val="baseline"/>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（二）苗木成活率达到 98%以上，灌木密度符合自然生长要求；地被草坪、花卉等，斑秃率不超过2%，黄土不裸露</w:t>
      </w:r>
      <w:r>
        <w:rPr>
          <w:rFonts w:hint="eastAsia" w:asciiTheme="minorEastAsia" w:hAnsiTheme="minorEastAsia" w:eastAsiaTheme="minorEastAsia" w:cstheme="minorEastAsia"/>
          <w:color w:val="000000"/>
          <w:sz w:val="28"/>
          <w:szCs w:val="28"/>
          <w:lang w:eastAsia="zh-CN"/>
        </w:rPr>
        <w:t>；</w:t>
      </w:r>
    </w:p>
    <w:p>
      <w:pPr>
        <w:spacing w:line="360" w:lineRule="auto"/>
        <w:textAlignment w:val="baseline"/>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（三）设施完好无损，花草树木修剪整齐、自然，生长旺盛健壮</w:t>
      </w:r>
      <w:r>
        <w:rPr>
          <w:rFonts w:hint="eastAsia" w:asciiTheme="minorEastAsia" w:hAnsiTheme="minorEastAsia" w:eastAsiaTheme="minorEastAsia" w:cstheme="minorEastAsia"/>
          <w:color w:val="000000"/>
          <w:sz w:val="28"/>
          <w:szCs w:val="28"/>
          <w:lang w:eastAsia="zh-CN"/>
        </w:rPr>
        <w:t>；</w:t>
      </w:r>
    </w:p>
    <w:p>
      <w:pPr>
        <w:spacing w:line="360" w:lineRule="auto"/>
        <w:textAlignment w:val="baseline"/>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（四）植物生长茂盛，无病虫害，修剪及时、合理，绿离等造型块面饱满分明，绿化景观效果较好</w:t>
      </w:r>
      <w:r>
        <w:rPr>
          <w:rFonts w:hint="eastAsia" w:asciiTheme="minorEastAsia" w:hAnsiTheme="minorEastAsia" w:eastAsiaTheme="minorEastAsia" w:cstheme="minorEastAsia"/>
          <w:color w:val="000000"/>
          <w:sz w:val="28"/>
          <w:szCs w:val="28"/>
          <w:lang w:eastAsia="zh-CN"/>
        </w:rPr>
        <w:t>；</w:t>
      </w:r>
    </w:p>
    <w:p>
      <w:pPr>
        <w:spacing w:line="360" w:lineRule="auto"/>
        <w:textAlignment w:val="baseline"/>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（五）运用喷、滴、渗的节水型浇灌设施</w:t>
      </w:r>
      <w:r>
        <w:rPr>
          <w:rFonts w:hint="eastAsia" w:asciiTheme="minorEastAsia" w:hAnsiTheme="minorEastAsia" w:eastAsiaTheme="minorEastAsia" w:cstheme="minorEastAsia"/>
          <w:color w:val="000000"/>
          <w:sz w:val="28"/>
          <w:szCs w:val="28"/>
          <w:lang w:eastAsia="zh-CN"/>
        </w:rPr>
        <w:t>；</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（六）管理制度健全,管理到位,养护精细。</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bCs/>
          <w:color w:val="000000"/>
          <w:sz w:val="28"/>
          <w:szCs w:val="28"/>
        </w:rPr>
        <w:t>第十三条</w:t>
      </w:r>
      <w:r>
        <w:rPr>
          <w:rFonts w:hint="eastAsia" w:asciiTheme="minorEastAsia" w:hAnsiTheme="minorEastAsia" w:eastAsiaTheme="minorEastAsia" w:cstheme="minorEastAsia"/>
          <w:color w:val="000000"/>
          <w:sz w:val="28"/>
          <w:szCs w:val="28"/>
        </w:rPr>
        <w:t xml:space="preserve"> 整体感观评价</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一、公园绿地</w:t>
      </w:r>
    </w:p>
    <w:p>
      <w:pPr>
        <w:spacing w:line="360" w:lineRule="auto"/>
        <w:textAlignment w:val="baseline"/>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（一）公园绿地的设计理念、表现形式、艺术价值、材料和技术应用水平，</w:t>
      </w:r>
      <w:r>
        <w:rPr>
          <w:rFonts w:hint="eastAsia" w:asciiTheme="minorEastAsia" w:hAnsiTheme="minorEastAsia" w:eastAsiaTheme="minorEastAsia" w:cstheme="minorEastAsia"/>
          <w:color w:val="auto"/>
          <w:sz w:val="28"/>
          <w:szCs w:val="28"/>
        </w:rPr>
        <w:t>能</w:t>
      </w:r>
      <w:r>
        <w:rPr>
          <w:rFonts w:hint="eastAsia" w:asciiTheme="minorEastAsia" w:hAnsiTheme="minorEastAsia" w:eastAsiaTheme="minorEastAsia" w:cstheme="minorEastAsia"/>
          <w:color w:val="000000"/>
          <w:sz w:val="28"/>
          <w:szCs w:val="28"/>
        </w:rPr>
        <w:t>够充分体现和反映当地地方风貌特色</w:t>
      </w:r>
      <w:r>
        <w:rPr>
          <w:rFonts w:hint="eastAsia" w:asciiTheme="minorEastAsia" w:hAnsiTheme="minorEastAsia" w:eastAsiaTheme="minorEastAsia" w:cstheme="minorEastAsia"/>
          <w:color w:val="000000"/>
          <w:sz w:val="28"/>
          <w:szCs w:val="28"/>
          <w:lang w:eastAsia="zh-CN"/>
        </w:rPr>
        <w:t>；</w:t>
      </w:r>
    </w:p>
    <w:p>
      <w:pPr>
        <w:spacing w:line="360" w:lineRule="auto"/>
        <w:textAlignment w:val="baseline"/>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（二）公园绿地施工质量和工艺水平</w:t>
      </w:r>
      <w:r>
        <w:rPr>
          <w:rFonts w:hint="eastAsia" w:asciiTheme="minorEastAsia" w:hAnsiTheme="minorEastAsia" w:eastAsiaTheme="minorEastAsia" w:cstheme="minorEastAsia"/>
          <w:color w:val="000000"/>
          <w:sz w:val="28"/>
          <w:szCs w:val="28"/>
          <w:lang w:eastAsia="zh-CN"/>
        </w:rPr>
        <w:t>；</w:t>
      </w:r>
    </w:p>
    <w:p>
      <w:pPr>
        <w:spacing w:line="360" w:lineRule="auto"/>
        <w:textAlignment w:val="baseline"/>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（三）公园绿地养护标准和养护水平</w:t>
      </w:r>
      <w:r>
        <w:rPr>
          <w:rFonts w:hint="eastAsia" w:asciiTheme="minorEastAsia" w:hAnsiTheme="minorEastAsia" w:eastAsiaTheme="minorEastAsia" w:cstheme="minorEastAsia"/>
          <w:color w:val="000000"/>
          <w:sz w:val="28"/>
          <w:szCs w:val="28"/>
          <w:lang w:eastAsia="zh-CN"/>
        </w:rPr>
        <w:t>；</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（四）公园绿地植物配置层次、植物材料的多样性和适用性。</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二、广场用地</w:t>
      </w:r>
    </w:p>
    <w:p>
      <w:pPr>
        <w:spacing w:line="360" w:lineRule="auto"/>
        <w:textAlignment w:val="baseline"/>
        <w:rPr>
          <w:rFonts w:hint="eastAsia" w:asciiTheme="minorEastAsia" w:hAnsiTheme="minorEastAsia" w:eastAsiaTheme="minorEastAsia" w:cstheme="minorEastAsia"/>
          <w:sz w:val="28"/>
          <w:lang w:eastAsia="zh-CN"/>
        </w:rPr>
      </w:pPr>
      <w:r>
        <w:rPr>
          <w:rFonts w:hint="eastAsia" w:asciiTheme="minorEastAsia" w:hAnsiTheme="minorEastAsia" w:eastAsiaTheme="minorEastAsia" w:cstheme="minorEastAsia"/>
          <w:sz w:val="28"/>
          <w:szCs w:val="28"/>
        </w:rPr>
        <w:t>（一）广场绿化应根据各类广场的功能、规模和周边坏境进行设计</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广场绿化应有利于人流、车流集散。绿地率大于等于城市绿地标准要求</w:t>
      </w:r>
      <w:r>
        <w:rPr>
          <w:rFonts w:hint="eastAsia" w:asciiTheme="minorEastAsia" w:hAnsiTheme="minorEastAsia" w:eastAsiaTheme="minorEastAsia" w:cstheme="minorEastAsia"/>
          <w:sz w:val="28"/>
          <w:szCs w:val="28"/>
          <w:lang w:eastAsia="zh-CN"/>
        </w:rPr>
        <w:t>；</w:t>
      </w:r>
    </w:p>
    <w:p>
      <w:pPr>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（二）植物景观与硬质景观协调统一，设施完好，整洁美观，基本能满足广场的功能要求</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能集中体现城市风貌，文化内涵和景观特色。</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三、附属绿地</w:t>
      </w:r>
    </w:p>
    <w:p>
      <w:pPr>
        <w:spacing w:line="360" w:lineRule="auto"/>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（一）绿地的</w:t>
      </w:r>
      <w:r>
        <w:rPr>
          <w:rFonts w:hint="eastAsia" w:asciiTheme="minorEastAsia" w:hAnsiTheme="minorEastAsia" w:eastAsiaTheme="minorEastAsia" w:cstheme="minorEastAsia"/>
          <w:color w:val="auto"/>
          <w:sz w:val="28"/>
          <w:szCs w:val="28"/>
        </w:rPr>
        <w:t>总体设计简洁大方、自然流畅，并兼顾立体</w:t>
      </w:r>
      <w:r>
        <w:rPr>
          <w:rFonts w:hint="eastAsia" w:asciiTheme="minorEastAsia" w:hAnsiTheme="minorEastAsia" w:eastAsiaTheme="minorEastAsia" w:cstheme="minorEastAsia"/>
          <w:sz w:val="28"/>
          <w:szCs w:val="28"/>
        </w:rPr>
        <w:t>景观空间塑造及俯视观赏的整体效果</w:t>
      </w:r>
      <w:r>
        <w:rPr>
          <w:rFonts w:hint="eastAsia" w:asciiTheme="minorEastAsia" w:hAnsiTheme="minorEastAsia" w:eastAsiaTheme="minorEastAsia" w:cstheme="minorEastAsia"/>
          <w:sz w:val="28"/>
          <w:szCs w:val="28"/>
          <w:lang w:eastAsia="zh-CN"/>
        </w:rPr>
        <w:t>；</w:t>
      </w:r>
    </w:p>
    <w:p>
      <w:pPr>
        <w:spacing w:line="360" w:lineRule="auto"/>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（二）植物配置能</w:t>
      </w:r>
      <w:r>
        <w:rPr>
          <w:rFonts w:hint="eastAsia" w:asciiTheme="minorEastAsia" w:hAnsiTheme="minorEastAsia" w:eastAsiaTheme="minorEastAsia" w:cstheme="minorEastAsia"/>
          <w:color w:val="auto"/>
          <w:sz w:val="28"/>
          <w:szCs w:val="28"/>
        </w:rPr>
        <w:t>合理利用空间</w:t>
      </w:r>
      <w:r>
        <w:rPr>
          <w:rFonts w:hint="eastAsia" w:asciiTheme="minorEastAsia" w:hAnsiTheme="minorEastAsia" w:eastAsiaTheme="minorEastAsia" w:cstheme="minorEastAsia"/>
          <w:sz w:val="28"/>
          <w:szCs w:val="28"/>
        </w:rPr>
        <w:t>，做到疏密有致、高低错落、季相丰富，并能结合环境和地形创造优美的林缘线和林冠线；乔木的配置基本不影响住户内部空间的采光、通风及日照条件</w:t>
      </w:r>
      <w:r>
        <w:rPr>
          <w:rFonts w:hint="eastAsia" w:asciiTheme="minorEastAsia" w:hAnsiTheme="minorEastAsia" w:eastAsiaTheme="minorEastAsia" w:cstheme="minorEastAsia"/>
          <w:sz w:val="28"/>
          <w:szCs w:val="28"/>
          <w:lang w:eastAsia="zh-CN"/>
        </w:rPr>
        <w:t>；</w:t>
      </w:r>
    </w:p>
    <w:p>
      <w:pPr>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（三）各种铺装材质的园路及广场，地面平整度符合相应要求的规范标准，铺装面层无破损、无空鼓松动现象，道牙安装牢固。</w:t>
      </w:r>
    </w:p>
    <w:p>
      <w:pPr>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四、区域绿地</w:t>
      </w:r>
    </w:p>
    <w:p>
      <w:pPr>
        <w:spacing w:line="360" w:lineRule="auto"/>
        <w:textAlignment w:val="baseline"/>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（一）区域绿地的设计理念、表现形式、艺术价值、材料和技术应用水平，</w:t>
      </w:r>
      <w:r>
        <w:rPr>
          <w:rFonts w:hint="eastAsia" w:asciiTheme="minorEastAsia" w:hAnsiTheme="minorEastAsia" w:eastAsiaTheme="minorEastAsia" w:cstheme="minorEastAsia"/>
          <w:color w:val="auto"/>
          <w:sz w:val="28"/>
          <w:szCs w:val="28"/>
        </w:rPr>
        <w:t>能够充分</w:t>
      </w:r>
      <w:r>
        <w:rPr>
          <w:rFonts w:hint="eastAsia" w:asciiTheme="minorEastAsia" w:hAnsiTheme="minorEastAsia" w:eastAsiaTheme="minorEastAsia" w:cstheme="minorEastAsia"/>
          <w:color w:val="000000"/>
          <w:sz w:val="28"/>
          <w:szCs w:val="28"/>
        </w:rPr>
        <w:t>体现和反映当地地方风貌特色</w:t>
      </w:r>
      <w:r>
        <w:rPr>
          <w:rFonts w:hint="eastAsia" w:asciiTheme="minorEastAsia" w:hAnsiTheme="minorEastAsia" w:eastAsiaTheme="minorEastAsia" w:cstheme="minorEastAsia"/>
          <w:color w:val="000000"/>
          <w:sz w:val="28"/>
          <w:szCs w:val="28"/>
          <w:lang w:eastAsia="zh-CN"/>
        </w:rPr>
        <w:t>；</w:t>
      </w:r>
    </w:p>
    <w:p>
      <w:pPr>
        <w:spacing w:line="360" w:lineRule="auto"/>
        <w:textAlignment w:val="baseline"/>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（二）区域绿地施工质量和工艺水平</w:t>
      </w:r>
      <w:r>
        <w:rPr>
          <w:rFonts w:hint="eastAsia" w:asciiTheme="minorEastAsia" w:hAnsiTheme="minorEastAsia" w:eastAsiaTheme="minorEastAsia" w:cstheme="minorEastAsia"/>
          <w:color w:val="000000"/>
          <w:sz w:val="28"/>
          <w:szCs w:val="28"/>
          <w:lang w:eastAsia="zh-CN"/>
        </w:rPr>
        <w:t>；</w:t>
      </w:r>
    </w:p>
    <w:p>
      <w:pPr>
        <w:spacing w:line="360" w:lineRule="auto"/>
        <w:textAlignment w:val="baseline"/>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（三）区域绿地养护标准和养护水平</w:t>
      </w:r>
      <w:r>
        <w:rPr>
          <w:rFonts w:hint="eastAsia" w:asciiTheme="minorEastAsia" w:hAnsiTheme="minorEastAsia" w:eastAsiaTheme="minorEastAsia" w:cstheme="minorEastAsia"/>
          <w:color w:val="000000"/>
          <w:sz w:val="28"/>
          <w:szCs w:val="28"/>
          <w:lang w:eastAsia="zh-CN"/>
        </w:rPr>
        <w:t>；</w:t>
      </w:r>
    </w:p>
    <w:p>
      <w:pPr>
        <w:spacing w:line="360" w:lineRule="auto"/>
        <w:textAlignment w:val="baseline"/>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（四）区域绿地植物配置层次、植物材料的多样性和适用性</w:t>
      </w:r>
      <w:r>
        <w:rPr>
          <w:rFonts w:hint="eastAsia" w:asciiTheme="minorEastAsia" w:hAnsiTheme="minorEastAsia" w:eastAsiaTheme="minorEastAsia" w:cstheme="minorEastAsia"/>
          <w:color w:val="000000"/>
          <w:sz w:val="28"/>
          <w:szCs w:val="28"/>
          <w:lang w:eastAsia="zh-CN"/>
        </w:rPr>
        <w:t>；</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（五）区域绿地施工质量、植物长势，养护标准和养护水平。</w:t>
      </w:r>
    </w:p>
    <w:p>
      <w:pPr>
        <w:spacing w:line="360" w:lineRule="auto"/>
        <w:textAlignment w:val="baseline"/>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w:t>
      </w:r>
      <w:r>
        <w:rPr>
          <w:rFonts w:hint="eastAsia" w:asciiTheme="minorEastAsia" w:hAnsiTheme="minorEastAsia" w:eastAsiaTheme="minorEastAsia" w:cstheme="minorEastAsia"/>
          <w:b/>
          <w:bCs/>
          <w:color w:val="000000"/>
          <w:sz w:val="28"/>
          <w:szCs w:val="28"/>
          <w:lang w:eastAsia="zh-CN"/>
        </w:rPr>
        <w:t>三</w:t>
      </w:r>
      <w:r>
        <w:rPr>
          <w:rFonts w:hint="eastAsia" w:asciiTheme="minorEastAsia" w:hAnsiTheme="minorEastAsia" w:eastAsiaTheme="minorEastAsia" w:cstheme="minorEastAsia"/>
          <w:b/>
          <w:bCs/>
          <w:color w:val="000000"/>
          <w:sz w:val="28"/>
          <w:szCs w:val="28"/>
        </w:rPr>
        <w:t>章 申报范围</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bCs/>
          <w:color w:val="000000"/>
          <w:sz w:val="28"/>
          <w:szCs w:val="28"/>
        </w:rPr>
        <w:t>第十</w:t>
      </w:r>
      <w:r>
        <w:rPr>
          <w:rFonts w:hint="eastAsia" w:asciiTheme="minorEastAsia" w:hAnsiTheme="minorEastAsia" w:eastAsiaTheme="minorEastAsia" w:cstheme="minorEastAsia"/>
          <w:b/>
          <w:bCs/>
          <w:color w:val="000000"/>
          <w:sz w:val="28"/>
          <w:szCs w:val="28"/>
          <w:lang w:eastAsia="zh-CN"/>
        </w:rPr>
        <w:t>四</w:t>
      </w:r>
      <w:r>
        <w:rPr>
          <w:rFonts w:hint="eastAsia" w:asciiTheme="minorEastAsia" w:hAnsiTheme="minorEastAsia" w:eastAsiaTheme="minorEastAsia" w:cstheme="minorEastAsia"/>
          <w:b/>
          <w:bCs/>
          <w:color w:val="000000"/>
          <w:sz w:val="28"/>
          <w:szCs w:val="28"/>
        </w:rPr>
        <w:t>条</w:t>
      </w:r>
      <w:r>
        <w:rPr>
          <w:rFonts w:hint="eastAsia" w:asciiTheme="minorEastAsia" w:hAnsiTheme="minorEastAsia" w:eastAsiaTheme="minorEastAsia" w:cstheme="minorEastAsia"/>
          <w:b/>
          <w:bCs/>
          <w:color w:val="000000"/>
          <w:sz w:val="28"/>
          <w:szCs w:val="28"/>
          <w:lang w:val="en-US" w:eastAsia="zh-CN"/>
        </w:rPr>
        <w:t xml:space="preserve"> </w:t>
      </w:r>
      <w:r>
        <w:rPr>
          <w:rFonts w:hint="eastAsia" w:asciiTheme="minorEastAsia" w:hAnsiTheme="minorEastAsia" w:eastAsiaTheme="minorEastAsia" w:cstheme="minorEastAsia"/>
          <w:color w:val="000000"/>
          <w:sz w:val="28"/>
          <w:szCs w:val="28"/>
          <w:lang w:eastAsia="zh-CN"/>
        </w:rPr>
        <w:t>宁夏园林绿化行业协会园林绿化</w:t>
      </w:r>
      <w:r>
        <w:rPr>
          <w:rFonts w:hint="eastAsia" w:asciiTheme="minorEastAsia" w:hAnsiTheme="minorEastAsia" w:eastAsiaTheme="minorEastAsia" w:cstheme="minorEastAsia"/>
          <w:color w:val="000000"/>
          <w:sz w:val="28"/>
          <w:szCs w:val="28"/>
        </w:rPr>
        <w:t>优质工程申报范围及工程规模：</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1.面积为 5000平方米以上的公园绿地工程；</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2.面积为 10000平方米以上的广</w:t>
      </w:r>
      <w:r>
        <w:rPr>
          <w:rFonts w:hint="eastAsia" w:asciiTheme="minorEastAsia" w:hAnsiTheme="minorEastAsia" w:eastAsiaTheme="minorEastAsia" w:cstheme="minorEastAsia"/>
          <w:sz w:val="28"/>
          <w:szCs w:val="28"/>
        </w:rPr>
        <w:t>场用地</w:t>
      </w:r>
      <w:r>
        <w:rPr>
          <w:rFonts w:hint="eastAsia" w:asciiTheme="minorEastAsia" w:hAnsiTheme="minorEastAsia" w:eastAsiaTheme="minorEastAsia" w:cstheme="minorEastAsia"/>
          <w:color w:val="000000"/>
          <w:sz w:val="28"/>
          <w:szCs w:val="28"/>
        </w:rPr>
        <w:t>工程；</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3.面积为 15000平方米以上的附属绿地工程；</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4.面积为50000平方米以上的区域绿地工程。</w:t>
      </w:r>
    </w:p>
    <w:p>
      <w:pPr>
        <w:spacing w:line="360" w:lineRule="auto"/>
        <w:textAlignment w:val="baseline"/>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w:t>
      </w:r>
      <w:r>
        <w:rPr>
          <w:rFonts w:hint="eastAsia" w:asciiTheme="minorEastAsia" w:hAnsiTheme="minorEastAsia" w:eastAsiaTheme="minorEastAsia" w:cstheme="minorEastAsia"/>
          <w:b/>
          <w:bCs/>
          <w:color w:val="000000"/>
          <w:sz w:val="28"/>
          <w:szCs w:val="28"/>
          <w:lang w:eastAsia="zh-CN"/>
        </w:rPr>
        <w:t>四</w:t>
      </w:r>
      <w:r>
        <w:rPr>
          <w:rFonts w:hint="eastAsia" w:asciiTheme="minorEastAsia" w:hAnsiTheme="minorEastAsia" w:eastAsiaTheme="minorEastAsia" w:cstheme="minorEastAsia"/>
          <w:b/>
          <w:bCs/>
          <w:color w:val="000000"/>
          <w:sz w:val="28"/>
          <w:szCs w:val="28"/>
        </w:rPr>
        <w:t>章 申报条件</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bCs/>
          <w:color w:val="000000"/>
          <w:sz w:val="28"/>
          <w:szCs w:val="28"/>
        </w:rPr>
        <w:t>第十</w:t>
      </w:r>
      <w:r>
        <w:rPr>
          <w:rFonts w:hint="eastAsia" w:asciiTheme="minorEastAsia" w:hAnsiTheme="minorEastAsia" w:eastAsiaTheme="minorEastAsia" w:cstheme="minorEastAsia"/>
          <w:b/>
          <w:bCs/>
          <w:color w:val="000000"/>
          <w:sz w:val="28"/>
          <w:szCs w:val="28"/>
          <w:lang w:eastAsia="zh-CN"/>
        </w:rPr>
        <w:t>五</w:t>
      </w:r>
      <w:r>
        <w:rPr>
          <w:rFonts w:hint="eastAsia" w:asciiTheme="minorEastAsia" w:hAnsiTheme="minorEastAsia" w:eastAsiaTheme="minorEastAsia" w:cstheme="minorEastAsia"/>
          <w:b/>
          <w:bCs/>
          <w:color w:val="000000"/>
          <w:sz w:val="28"/>
          <w:szCs w:val="28"/>
        </w:rPr>
        <w:t>条</w:t>
      </w:r>
      <w:r>
        <w:rPr>
          <w:rFonts w:hint="eastAsia" w:asciiTheme="minorEastAsia" w:hAnsiTheme="minorEastAsia" w:eastAsiaTheme="minorEastAsia" w:cstheme="minorEastAsia"/>
          <w:color w:val="000000"/>
          <w:sz w:val="28"/>
          <w:szCs w:val="28"/>
        </w:rPr>
        <w:t xml:space="preserve"> 申报</w:t>
      </w:r>
      <w:r>
        <w:rPr>
          <w:rFonts w:hint="eastAsia" w:asciiTheme="minorEastAsia" w:hAnsiTheme="minorEastAsia" w:eastAsiaTheme="minorEastAsia" w:cstheme="minorEastAsia"/>
          <w:color w:val="000000"/>
          <w:sz w:val="28"/>
          <w:szCs w:val="28"/>
          <w:lang w:eastAsia="zh-CN"/>
        </w:rPr>
        <w:t>宁夏园林绿化行业协会园林绿化</w:t>
      </w:r>
      <w:r>
        <w:rPr>
          <w:rFonts w:hint="eastAsia" w:asciiTheme="minorEastAsia" w:hAnsiTheme="minorEastAsia" w:eastAsiaTheme="minorEastAsia" w:cstheme="minorEastAsia"/>
          <w:color w:val="000000"/>
          <w:sz w:val="28"/>
          <w:szCs w:val="28"/>
        </w:rPr>
        <w:t>优质工程应具备下列条件：</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1.符合相关项目建设程序；</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2.工程设计合理、先进，符合国家和自治区、各地级市及相关行业设计标准、规范；</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3.施工工艺和技术措施先进、合理，并符合国家和各地级市相关强制性标准</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000000"/>
          <w:sz w:val="28"/>
          <w:szCs w:val="28"/>
        </w:rPr>
        <w:t>工程资料符合监理单位和监</w:t>
      </w:r>
      <w:r>
        <w:rPr>
          <w:rFonts w:hint="eastAsia" w:asciiTheme="minorEastAsia" w:hAnsiTheme="minorEastAsia" w:eastAsiaTheme="minorEastAsia" w:cstheme="minorEastAsia"/>
          <w:color w:val="000000"/>
          <w:sz w:val="28"/>
          <w:szCs w:val="28"/>
          <w:lang w:eastAsia="zh-CN"/>
        </w:rPr>
        <w:t>管</w:t>
      </w:r>
      <w:r>
        <w:rPr>
          <w:rFonts w:hint="eastAsia" w:asciiTheme="minorEastAsia" w:hAnsiTheme="minorEastAsia" w:eastAsiaTheme="minorEastAsia" w:cstheme="minorEastAsia"/>
          <w:color w:val="000000"/>
          <w:sz w:val="28"/>
          <w:szCs w:val="28"/>
        </w:rPr>
        <w:t>部门的要求；</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4.施工过程中没有重大工程质量事故发生；</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5.经建设方组织，由设计、监理、施工方和监督部门参与的验收合格的工程。</w:t>
      </w:r>
    </w:p>
    <w:p>
      <w:pPr>
        <w:spacing w:line="360" w:lineRule="auto"/>
        <w:textAlignment w:val="baseline"/>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6.已参评过宁夏园林绿化行业协会园林绿化优质工程的项目，不得再重复申报。</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bCs/>
          <w:color w:val="000000"/>
          <w:sz w:val="28"/>
          <w:szCs w:val="28"/>
        </w:rPr>
        <w:t>第十</w:t>
      </w:r>
      <w:r>
        <w:rPr>
          <w:rFonts w:hint="eastAsia" w:asciiTheme="minorEastAsia" w:hAnsiTheme="minorEastAsia" w:eastAsiaTheme="minorEastAsia" w:cstheme="minorEastAsia"/>
          <w:b/>
          <w:bCs/>
          <w:color w:val="000000"/>
          <w:sz w:val="28"/>
          <w:szCs w:val="28"/>
          <w:lang w:eastAsia="zh-CN"/>
        </w:rPr>
        <w:t>六</w:t>
      </w:r>
      <w:r>
        <w:rPr>
          <w:rFonts w:hint="eastAsia" w:asciiTheme="minorEastAsia" w:hAnsiTheme="minorEastAsia" w:eastAsiaTheme="minorEastAsia" w:cstheme="minorEastAsia"/>
          <w:b/>
          <w:bCs/>
          <w:color w:val="000000"/>
          <w:sz w:val="28"/>
          <w:szCs w:val="28"/>
        </w:rPr>
        <w:t>条</w:t>
      </w:r>
      <w:r>
        <w:rPr>
          <w:rFonts w:hint="eastAsia" w:asciiTheme="minorEastAsia" w:hAnsiTheme="minorEastAsia" w:eastAsiaTheme="minorEastAsia" w:cstheme="minorEastAsia"/>
          <w:color w:val="000000"/>
          <w:sz w:val="28"/>
          <w:szCs w:val="28"/>
        </w:rPr>
        <w:t xml:space="preserve"> 发生过重大事故，受到自治区、市、县建设行政主管部门通报批评、责令停业整顿</w:t>
      </w:r>
      <w:r>
        <w:rPr>
          <w:rFonts w:hint="eastAsia" w:asciiTheme="minorEastAsia" w:hAnsiTheme="minorEastAsia" w:eastAsiaTheme="minorEastAsia" w:cstheme="minorEastAsia"/>
          <w:color w:val="000000"/>
          <w:sz w:val="28"/>
          <w:szCs w:val="28"/>
          <w:lang w:eastAsia="zh-CN"/>
        </w:rPr>
        <w:t>等处罚</w:t>
      </w:r>
      <w:r>
        <w:rPr>
          <w:rFonts w:hint="eastAsia" w:asciiTheme="minorEastAsia" w:hAnsiTheme="minorEastAsia" w:eastAsiaTheme="minorEastAsia" w:cstheme="minorEastAsia"/>
          <w:color w:val="000000"/>
          <w:sz w:val="28"/>
          <w:szCs w:val="28"/>
        </w:rPr>
        <w:t>的企业，两年内不得申报。</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bCs/>
          <w:color w:val="000000"/>
          <w:sz w:val="28"/>
          <w:szCs w:val="28"/>
        </w:rPr>
        <w:t>第十</w:t>
      </w:r>
      <w:r>
        <w:rPr>
          <w:rFonts w:hint="eastAsia" w:asciiTheme="minorEastAsia" w:hAnsiTheme="minorEastAsia" w:eastAsiaTheme="minorEastAsia" w:cstheme="minorEastAsia"/>
          <w:b/>
          <w:bCs/>
          <w:color w:val="000000"/>
          <w:sz w:val="28"/>
          <w:szCs w:val="28"/>
          <w:lang w:eastAsia="zh-CN"/>
        </w:rPr>
        <w:t>七</w:t>
      </w:r>
      <w:r>
        <w:rPr>
          <w:rFonts w:hint="eastAsia" w:asciiTheme="minorEastAsia" w:hAnsiTheme="minorEastAsia" w:eastAsiaTheme="minorEastAsia" w:cstheme="minorEastAsia"/>
          <w:b/>
          <w:bCs/>
          <w:color w:val="000000"/>
          <w:sz w:val="28"/>
          <w:szCs w:val="28"/>
        </w:rPr>
        <w:t>条</w:t>
      </w:r>
      <w:r>
        <w:rPr>
          <w:rFonts w:hint="eastAsia" w:asciiTheme="minorEastAsia" w:hAnsiTheme="minorEastAsia" w:eastAsiaTheme="minorEastAsia" w:cstheme="minorEastAsia"/>
          <w:color w:val="000000"/>
          <w:sz w:val="28"/>
          <w:szCs w:val="28"/>
        </w:rPr>
        <w:t xml:space="preserve"> 申报所需的材料：</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（一）《</w:t>
      </w:r>
      <w:r>
        <w:rPr>
          <w:rFonts w:hint="eastAsia" w:asciiTheme="minorEastAsia" w:hAnsiTheme="minorEastAsia" w:eastAsiaTheme="minorEastAsia" w:cstheme="minorEastAsia"/>
          <w:color w:val="000000"/>
          <w:sz w:val="28"/>
          <w:szCs w:val="28"/>
          <w:lang w:eastAsia="zh-CN"/>
        </w:rPr>
        <w:t>宁夏园林绿化行业协会园林绿化</w:t>
      </w:r>
      <w:r>
        <w:rPr>
          <w:rFonts w:hint="eastAsia" w:asciiTheme="minorEastAsia" w:hAnsiTheme="minorEastAsia" w:eastAsiaTheme="minorEastAsia" w:cstheme="minorEastAsia"/>
          <w:color w:val="000000"/>
          <w:sz w:val="28"/>
          <w:szCs w:val="28"/>
        </w:rPr>
        <w:t>优质工程申请表》（一式两份）；</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（二）中标通知书；</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（三）工程合同；</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（四）工程概况和施工质量情况的文字材料（2000字以内）；</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（五）图纸会审文件、设计变更签证等；</w:t>
      </w:r>
    </w:p>
    <w:p>
      <w:pPr>
        <w:spacing w:line="360" w:lineRule="auto"/>
        <w:textAlignment w:val="baseline"/>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（六）竣工图</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t>七</w:t>
      </w:r>
      <w:r>
        <w:rPr>
          <w:rFonts w:hint="eastAsia" w:asciiTheme="minorEastAsia" w:hAnsiTheme="minorEastAsia" w:eastAsiaTheme="minorEastAsia" w:cstheme="minorEastAsia"/>
          <w:color w:val="000000"/>
          <w:sz w:val="28"/>
          <w:szCs w:val="28"/>
        </w:rPr>
        <w:t>）施工许可证（开工报告）；</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t>八</w:t>
      </w:r>
      <w:r>
        <w:rPr>
          <w:rFonts w:hint="eastAsia" w:asciiTheme="minorEastAsia" w:hAnsiTheme="minorEastAsia" w:eastAsiaTheme="minorEastAsia" w:cstheme="minorEastAsia"/>
          <w:color w:val="000000"/>
          <w:sz w:val="28"/>
          <w:szCs w:val="28"/>
        </w:rPr>
        <w:t>）单位工程竣工验收资料；</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t>九</w:t>
      </w:r>
      <w:r>
        <w:rPr>
          <w:rFonts w:hint="eastAsia" w:asciiTheme="minorEastAsia" w:hAnsiTheme="minorEastAsia" w:eastAsiaTheme="minorEastAsia" w:cstheme="minorEastAsia"/>
          <w:color w:val="000000"/>
          <w:sz w:val="28"/>
          <w:szCs w:val="28"/>
        </w:rPr>
        <w:t>）监理单位质量评估报告；</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t>十</w:t>
      </w:r>
      <w:r>
        <w:rPr>
          <w:rFonts w:hint="eastAsia" w:asciiTheme="minorEastAsia" w:hAnsiTheme="minorEastAsia" w:eastAsiaTheme="minorEastAsia" w:cstheme="minorEastAsia"/>
          <w:color w:val="000000"/>
          <w:sz w:val="28"/>
          <w:szCs w:val="28"/>
        </w:rPr>
        <w:t>）各分部工程质量验收记录；</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（十</w:t>
      </w:r>
      <w:r>
        <w:rPr>
          <w:rFonts w:hint="eastAsia" w:asciiTheme="minorEastAsia" w:hAnsiTheme="minorEastAsia" w:eastAsiaTheme="minorEastAsia" w:cstheme="minorEastAsia"/>
          <w:color w:val="000000"/>
          <w:sz w:val="28"/>
          <w:szCs w:val="28"/>
          <w:lang w:eastAsia="zh-CN"/>
        </w:rPr>
        <w:t>一</w:t>
      </w:r>
      <w:r>
        <w:rPr>
          <w:rFonts w:hint="eastAsia" w:asciiTheme="minorEastAsia" w:hAnsiTheme="minorEastAsia" w:eastAsiaTheme="minorEastAsia" w:cstheme="minorEastAsia"/>
          <w:color w:val="000000"/>
          <w:sz w:val="28"/>
          <w:szCs w:val="28"/>
        </w:rPr>
        <w:t>）有关科技进步材料；</w:t>
      </w:r>
    </w:p>
    <w:p>
      <w:pPr>
        <w:spacing w:line="360" w:lineRule="auto"/>
        <w:textAlignment w:val="baseline"/>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（十二）</w:t>
      </w:r>
      <w:r>
        <w:rPr>
          <w:rFonts w:hint="eastAsia" w:ascii="宋体" w:hAnsi="宋体" w:eastAsia="宋体" w:cs="宋体"/>
          <w:sz w:val="28"/>
          <w:szCs w:val="28"/>
          <w:lang w:val="en-US" w:eastAsia="zh-CN"/>
        </w:rPr>
        <w:t>提供能反映工程整体感观效果及主要局部质量情况的景观照片或图片资料10张及电子版（其中从不同角度和方位展示该项目整体效果的不少于2张，每张照片不小于1M），工程竣工总平面图（CAD格式）电子版一份。</w:t>
      </w:r>
    </w:p>
    <w:p>
      <w:pPr>
        <w:spacing w:line="360" w:lineRule="auto"/>
        <w:textAlignment w:val="baseline"/>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w:t>
      </w:r>
      <w:r>
        <w:rPr>
          <w:rFonts w:hint="eastAsia" w:asciiTheme="minorEastAsia" w:hAnsiTheme="minorEastAsia" w:eastAsiaTheme="minorEastAsia" w:cstheme="minorEastAsia"/>
          <w:b/>
          <w:bCs/>
          <w:color w:val="000000"/>
          <w:sz w:val="28"/>
          <w:szCs w:val="28"/>
          <w:lang w:eastAsia="zh-CN"/>
        </w:rPr>
        <w:t>五</w:t>
      </w:r>
      <w:r>
        <w:rPr>
          <w:rFonts w:hint="eastAsia" w:asciiTheme="minorEastAsia" w:hAnsiTheme="minorEastAsia" w:eastAsiaTheme="minorEastAsia" w:cstheme="minorEastAsia"/>
          <w:b/>
          <w:bCs/>
          <w:color w:val="000000"/>
          <w:sz w:val="28"/>
          <w:szCs w:val="28"/>
        </w:rPr>
        <w:t>章 考核和评审程序</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lang w:eastAsia="zh-CN"/>
        </w:rPr>
        <w:t>第十八条</w:t>
      </w:r>
      <w:r>
        <w:rPr>
          <w:rFonts w:hint="eastAsia" w:asciiTheme="minorEastAsia" w:hAnsiTheme="minorEastAsia" w:eastAsiaTheme="minorEastAsia" w:cstheme="minorEastAsia"/>
          <w:color w:val="000000"/>
          <w:kern w:val="0"/>
          <w:sz w:val="28"/>
          <w:szCs w:val="28"/>
          <w:lang w:val="en-US" w:eastAsia="zh-CN"/>
        </w:rPr>
        <w:t xml:space="preserve"> </w:t>
      </w:r>
      <w:r>
        <w:rPr>
          <w:rFonts w:hint="eastAsia" w:asciiTheme="minorEastAsia" w:hAnsiTheme="minorEastAsia" w:eastAsiaTheme="minorEastAsia" w:cstheme="minorEastAsia"/>
          <w:color w:val="000000"/>
          <w:sz w:val="28"/>
          <w:szCs w:val="28"/>
          <w:lang w:eastAsia="zh-CN"/>
        </w:rPr>
        <w:t>宁夏园林绿化行业协会园林绿化</w:t>
      </w:r>
      <w:r>
        <w:rPr>
          <w:rFonts w:hint="eastAsia" w:asciiTheme="minorEastAsia" w:hAnsiTheme="minorEastAsia" w:eastAsiaTheme="minorEastAsia" w:cstheme="minorEastAsia"/>
          <w:color w:val="000000"/>
          <w:sz w:val="28"/>
          <w:szCs w:val="28"/>
        </w:rPr>
        <w:t>优质工程</w:t>
      </w:r>
      <w:r>
        <w:rPr>
          <w:rFonts w:hint="eastAsia" w:asciiTheme="minorEastAsia" w:hAnsiTheme="minorEastAsia" w:eastAsiaTheme="minorEastAsia" w:cstheme="minorEastAsia"/>
          <w:color w:val="000000"/>
          <w:sz w:val="28"/>
          <w:szCs w:val="28"/>
          <w:lang w:eastAsia="zh-CN"/>
        </w:rPr>
        <w:t>评选结果</w:t>
      </w:r>
      <w:r>
        <w:rPr>
          <w:rFonts w:hint="eastAsia" w:asciiTheme="minorEastAsia" w:hAnsiTheme="minorEastAsia" w:eastAsiaTheme="minorEastAsia" w:cstheme="minorEastAsia"/>
          <w:sz w:val="28"/>
          <w:szCs w:val="28"/>
        </w:rPr>
        <w:t>的产生应坚持以下评选程序：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（一）确定现场评选时间，根据申报项目所在地按地级市进行分类、分组，</w:t>
      </w:r>
      <w:r>
        <w:rPr>
          <w:rFonts w:hint="eastAsia" w:asciiTheme="minorEastAsia" w:hAnsiTheme="minorEastAsia" w:eastAsiaTheme="minorEastAsia" w:cstheme="minorEastAsia"/>
          <w:sz w:val="28"/>
          <w:szCs w:val="28"/>
        </w:rPr>
        <w:t>在专家库中抽取专家，</w:t>
      </w:r>
      <w:r>
        <w:rPr>
          <w:rFonts w:hint="eastAsia" w:asciiTheme="minorEastAsia" w:hAnsiTheme="minorEastAsia" w:eastAsiaTheme="minorEastAsia" w:cstheme="minorEastAsia"/>
          <w:sz w:val="28"/>
          <w:szCs w:val="28"/>
          <w:lang w:val="en-US" w:eastAsia="zh-CN"/>
        </w:rPr>
        <w:t>各组</w:t>
      </w:r>
      <w:r>
        <w:rPr>
          <w:rFonts w:hint="eastAsia" w:asciiTheme="minorEastAsia" w:hAnsiTheme="minorEastAsia" w:eastAsiaTheme="minorEastAsia" w:cstheme="minorEastAsia"/>
          <w:sz w:val="28"/>
          <w:szCs w:val="28"/>
        </w:rPr>
        <w:t>设组长1名，</w:t>
      </w:r>
      <w:r>
        <w:rPr>
          <w:rFonts w:hint="eastAsia" w:asciiTheme="minorEastAsia" w:hAnsiTheme="minorEastAsia" w:eastAsiaTheme="minorEastAsia" w:cstheme="minorEastAsia"/>
          <w:sz w:val="28"/>
          <w:szCs w:val="28"/>
          <w:lang w:eastAsia="zh-CN"/>
        </w:rPr>
        <w:t>组员</w:t>
      </w:r>
      <w:r>
        <w:rPr>
          <w:rFonts w:hint="eastAsia" w:asciiTheme="minorEastAsia" w:hAnsiTheme="minorEastAsia" w:eastAsiaTheme="minorEastAsia" w:cstheme="minorEastAsia"/>
          <w:sz w:val="28"/>
          <w:szCs w:val="28"/>
          <w:lang w:val="en-US" w:eastAsia="zh-CN"/>
        </w:rPr>
        <w:t>2名</w:t>
      </w:r>
      <w:r>
        <w:rPr>
          <w:rFonts w:hint="eastAsia" w:asciiTheme="minorEastAsia" w:hAnsiTheme="minorEastAsia" w:eastAsiaTheme="minorEastAsia" w:cstheme="minorEastAsia"/>
          <w:sz w:val="28"/>
          <w:szCs w:val="28"/>
          <w:lang w:eastAsia="zh-CN"/>
        </w:rPr>
        <w:t>。具体现场评选方案报住建厅审核通过后执行；</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（二）根据现场</w:t>
      </w:r>
      <w:r>
        <w:rPr>
          <w:rFonts w:hint="eastAsia" w:asciiTheme="minorEastAsia" w:hAnsiTheme="minorEastAsia" w:eastAsiaTheme="minorEastAsia" w:cstheme="minorEastAsia"/>
          <w:sz w:val="28"/>
          <w:szCs w:val="28"/>
          <w:lang w:eastAsia="zh-CN"/>
        </w:rPr>
        <w:t>评审</w:t>
      </w:r>
      <w:r>
        <w:rPr>
          <w:rFonts w:hint="eastAsia" w:asciiTheme="minorEastAsia" w:hAnsiTheme="minorEastAsia" w:eastAsiaTheme="minorEastAsia" w:cstheme="minorEastAsia"/>
          <w:sz w:val="28"/>
          <w:szCs w:val="28"/>
        </w:rPr>
        <w:t>情况</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各小组专家进行内部综合评审，并给出评选意见及分数；</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（三）现场评选结束后，各小组将评选结果递交评审组进行讨论，邀请企业人员参与（企业人员监督），评选结果85分以上为合格（含85分），85分以下为不合格；</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（四）评选结果征求属地城市园林绿化主管部门意见；</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（五）评审资料报住建厅审核；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（六）评选结果在宁夏园林绿化行业协会网站公示，公示期为10个工作日；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（七）公示报住建厅，公示无异议以协会文件印发评选结果。</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第六章 评审纪律和奖励</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第十九条</w:t>
      </w:r>
      <w:r>
        <w:rPr>
          <w:rFonts w:hint="eastAsia" w:asciiTheme="minorEastAsia" w:hAnsiTheme="minorEastAsia" w:eastAsiaTheme="minorEastAsia" w:cstheme="minorEastAsia"/>
          <w:sz w:val="28"/>
          <w:szCs w:val="28"/>
          <w:lang w:val="en-US" w:eastAsia="zh-CN"/>
        </w:rPr>
        <w:t xml:space="preserve"> 申报</w:t>
      </w:r>
      <w:r>
        <w:rPr>
          <w:rFonts w:hint="eastAsia" w:asciiTheme="minorEastAsia" w:hAnsiTheme="minorEastAsia" w:eastAsiaTheme="minorEastAsia" w:cstheme="minorEastAsia"/>
          <w:color w:val="000000"/>
          <w:sz w:val="28"/>
          <w:szCs w:val="28"/>
          <w:lang w:eastAsia="zh-CN"/>
        </w:rPr>
        <w:t>宁夏园林绿化行业协会园林绿化</w:t>
      </w:r>
      <w:r>
        <w:rPr>
          <w:rFonts w:hint="eastAsia" w:asciiTheme="minorEastAsia" w:hAnsiTheme="minorEastAsia" w:eastAsiaTheme="minorEastAsia" w:cstheme="minorEastAsia"/>
          <w:color w:val="000000"/>
          <w:sz w:val="28"/>
          <w:szCs w:val="28"/>
        </w:rPr>
        <w:t>优质工程</w:t>
      </w:r>
      <w:r>
        <w:rPr>
          <w:rFonts w:hint="eastAsia" w:asciiTheme="minorEastAsia" w:hAnsiTheme="minorEastAsia" w:eastAsiaTheme="minorEastAsia" w:cstheme="minorEastAsia"/>
          <w:color w:val="000000"/>
          <w:kern w:val="0"/>
          <w:sz w:val="28"/>
          <w:szCs w:val="28"/>
          <w:lang w:eastAsia="zh-CN"/>
        </w:rPr>
        <w:t>评选</w:t>
      </w:r>
      <w:r>
        <w:rPr>
          <w:rFonts w:hint="eastAsia" w:asciiTheme="minorEastAsia" w:hAnsiTheme="minorEastAsia" w:eastAsiaTheme="minorEastAsia" w:cstheme="minorEastAsia"/>
          <w:sz w:val="28"/>
          <w:szCs w:val="28"/>
          <w:lang w:val="en-US" w:eastAsia="zh-CN"/>
        </w:rPr>
        <w:t>单位要实事求是，不得弄虚作假，一经发现取消该企业本年度及下一年度的评审资格；评选过程中或评审结束后，发生过重大事故，受到自治区、市、县城市园林绿化主管部门通报批评，宁夏园林绿化行业协会有权做出取消该工程获奖称号的决定。</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第二十条</w:t>
      </w:r>
      <w:r>
        <w:rPr>
          <w:rFonts w:hint="eastAsia" w:asciiTheme="minorEastAsia" w:hAnsiTheme="minorEastAsia" w:eastAsiaTheme="minorEastAsia" w:cstheme="minorEastAsia"/>
          <w:sz w:val="28"/>
          <w:szCs w:val="28"/>
          <w:lang w:val="en-US" w:eastAsia="zh-CN"/>
        </w:rPr>
        <w:t xml:space="preserve"> 检查、评审人员要秉公办事，严守纪律，自觉抵制不正风，对违反者视情节轻重，撤消其检查、评审资格，移除自治区园林绿化行业协会专家库。</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第二十一条</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color w:val="000000"/>
          <w:sz w:val="28"/>
          <w:szCs w:val="28"/>
          <w:lang w:eastAsia="zh-CN"/>
        </w:rPr>
        <w:t>宁夏园林绿化行业协会园林绿化</w:t>
      </w:r>
      <w:r>
        <w:rPr>
          <w:rFonts w:hint="eastAsia" w:asciiTheme="minorEastAsia" w:hAnsiTheme="minorEastAsia" w:eastAsiaTheme="minorEastAsia" w:cstheme="minorEastAsia"/>
          <w:color w:val="000000"/>
          <w:sz w:val="28"/>
          <w:szCs w:val="28"/>
        </w:rPr>
        <w:t>优质工程</w:t>
      </w:r>
      <w:r>
        <w:rPr>
          <w:rFonts w:hint="eastAsia" w:asciiTheme="minorEastAsia" w:hAnsiTheme="minorEastAsia" w:eastAsiaTheme="minorEastAsia" w:cstheme="minorEastAsia"/>
          <w:sz w:val="28"/>
          <w:szCs w:val="28"/>
          <w:lang w:val="en-US" w:eastAsia="zh-CN"/>
        </w:rPr>
        <w:t>评选工作接受社会监督，监督电话设在宁夏园林绿化行业协会。</w:t>
      </w:r>
    </w:p>
    <w:p>
      <w:pPr>
        <w:spacing w:line="360" w:lineRule="auto"/>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bCs/>
          <w:color w:val="000000"/>
          <w:sz w:val="28"/>
          <w:szCs w:val="28"/>
        </w:rPr>
        <w:t>第</w:t>
      </w:r>
      <w:r>
        <w:rPr>
          <w:rFonts w:hint="eastAsia" w:asciiTheme="minorEastAsia" w:hAnsiTheme="minorEastAsia" w:eastAsiaTheme="minorEastAsia" w:cstheme="minorEastAsia"/>
          <w:b/>
          <w:bCs/>
          <w:color w:val="000000"/>
          <w:sz w:val="28"/>
          <w:szCs w:val="28"/>
          <w:lang w:eastAsia="zh-CN"/>
        </w:rPr>
        <w:t>二十二</w:t>
      </w:r>
      <w:r>
        <w:rPr>
          <w:rFonts w:hint="eastAsia" w:asciiTheme="minorEastAsia" w:hAnsiTheme="minorEastAsia" w:eastAsiaTheme="minorEastAsia" w:cstheme="minorEastAsia"/>
          <w:b/>
          <w:bCs/>
          <w:color w:val="000000"/>
          <w:sz w:val="28"/>
          <w:szCs w:val="28"/>
        </w:rPr>
        <w:t>条</w:t>
      </w:r>
      <w:r>
        <w:rPr>
          <w:rFonts w:hint="eastAsia" w:asciiTheme="minorEastAsia" w:hAnsiTheme="minorEastAsia" w:eastAsiaTheme="minorEastAsia" w:cstheme="minorEastAsia"/>
          <w:color w:val="000000"/>
          <w:sz w:val="28"/>
          <w:szCs w:val="28"/>
        </w:rPr>
        <w:t xml:space="preserve"> 本</w:t>
      </w:r>
      <w:r>
        <w:rPr>
          <w:rFonts w:hint="eastAsia" w:asciiTheme="minorEastAsia" w:hAnsiTheme="minorEastAsia" w:eastAsiaTheme="minorEastAsia" w:cstheme="minorEastAsia"/>
          <w:color w:val="000000"/>
          <w:sz w:val="28"/>
          <w:szCs w:val="28"/>
          <w:lang w:eastAsia="zh-CN"/>
        </w:rPr>
        <w:t>标准</w:t>
      </w:r>
      <w:r>
        <w:rPr>
          <w:rFonts w:hint="eastAsia" w:asciiTheme="minorEastAsia" w:hAnsiTheme="minorEastAsia" w:eastAsiaTheme="minorEastAsia" w:cstheme="minorEastAsia"/>
          <w:color w:val="000000"/>
          <w:sz w:val="28"/>
          <w:szCs w:val="28"/>
        </w:rPr>
        <w:t>自发布之日起实施。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黑体" w:hAnsi="黑体" w:eastAsia="黑体" w:cs="黑体"/>
          <w:b/>
          <w:bCs/>
          <w:sz w:val="36"/>
          <w:szCs w:val="36"/>
        </w:rPr>
      </w:pPr>
      <w:r>
        <w:rPr>
          <w:rFonts w:hint="eastAsia" w:ascii="黑体" w:hAnsi="黑体" w:eastAsia="黑体" w:cs="黑体"/>
          <w:b/>
          <w:bCs/>
          <w:sz w:val="36"/>
          <w:szCs w:val="36"/>
          <w:lang w:eastAsia="zh-CN"/>
        </w:rPr>
        <w:t>公园绿地</w:t>
      </w:r>
      <w:r>
        <w:rPr>
          <w:rFonts w:hint="eastAsia" w:ascii="黑体" w:hAnsi="黑体" w:eastAsia="黑体" w:cs="黑体"/>
          <w:b/>
          <w:bCs/>
          <w:sz w:val="36"/>
          <w:szCs w:val="36"/>
          <w:lang w:val="en-US" w:eastAsia="zh-CN"/>
        </w:rPr>
        <w:t>建设</w:t>
      </w:r>
      <w:r>
        <w:rPr>
          <w:rFonts w:hint="eastAsia" w:ascii="黑体" w:hAnsi="黑体" w:eastAsia="黑体" w:cs="黑体"/>
          <w:b/>
          <w:bCs/>
          <w:sz w:val="36"/>
          <w:szCs w:val="36"/>
        </w:rPr>
        <w:t>优质工程评分标准</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工程名称：</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right"/>
        <w:textAlignment w:val="auto"/>
        <w:outlineLvl w:val="9"/>
        <w:rPr>
          <w:rFonts w:hint="eastAsia" w:ascii="仿宋_GB2312" w:hAnsi="仿宋_GB2312" w:eastAsia="仿宋_GB2312"/>
          <w:sz w:val="28"/>
          <w:szCs w:val="28"/>
        </w:rPr>
      </w:pPr>
      <w:r>
        <w:rPr>
          <w:rFonts w:hint="eastAsia" w:ascii="仿宋_GB2312" w:hAnsi="仿宋_GB2312" w:eastAsia="仿宋_GB2312"/>
          <w:sz w:val="21"/>
          <w:szCs w:val="21"/>
          <w:lang w:val="en-US" w:eastAsia="zh-CN"/>
        </w:rPr>
        <w:t xml:space="preserve">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 xml:space="preserve">年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 xml:space="preserve">月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日</w:t>
      </w:r>
    </w:p>
    <w:tbl>
      <w:tblPr>
        <w:tblStyle w:val="4"/>
        <w:tblpPr w:leftFromText="180" w:rightFromText="180" w:vertAnchor="text" w:horzAnchor="page" w:tblpX="731" w:tblpY="378"/>
        <w:tblOverlap w:val="never"/>
        <w:tblW w:w="1081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29"/>
        <w:gridCol w:w="780"/>
        <w:gridCol w:w="6946"/>
        <w:gridCol w:w="658"/>
        <w:gridCol w:w="635"/>
        <w:gridCol w:w="623"/>
        <w:gridCol w:w="8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0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黑体" w:hAnsi="黑体" w:eastAsia="黑体" w:cs="黑体"/>
                <w:sz w:val="21"/>
                <w:szCs w:val="21"/>
              </w:rPr>
            </w:pPr>
            <w:r>
              <w:rPr>
                <w:rFonts w:hint="eastAsia" w:ascii="黑体" w:hAnsi="黑体" w:eastAsia="黑体" w:cs="黑体"/>
                <w:b/>
                <w:sz w:val="21"/>
                <w:szCs w:val="21"/>
              </w:rPr>
              <w:t>项目名称</w:t>
            </w:r>
          </w:p>
        </w:tc>
        <w:tc>
          <w:tcPr>
            <w:tcW w:w="9704"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黑体" w:hAnsi="黑体" w:eastAsia="黑体" w:cs="黑体"/>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黑体" w:hAnsi="黑体" w:eastAsia="黑体" w:cs="黑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outlineLvl w:val="9"/>
              <w:rPr>
                <w:rFonts w:hint="eastAsia" w:ascii="黑体" w:hAnsi="黑体" w:eastAsia="黑体" w:cs="黑体"/>
                <w:b/>
                <w:spacing w:val="-20"/>
                <w:sz w:val="21"/>
                <w:szCs w:val="21"/>
                <w:lang w:eastAsia="zh-CN"/>
              </w:rPr>
            </w:pPr>
            <w:r>
              <w:rPr>
                <w:rFonts w:hint="eastAsia" w:ascii="黑体" w:hAnsi="黑体" w:eastAsia="黑体" w:cs="黑体"/>
                <w:b/>
                <w:bCs w:val="0"/>
                <w:spacing w:val="-20"/>
                <w:sz w:val="21"/>
                <w:szCs w:val="21"/>
                <w:lang w:eastAsia="zh-CN"/>
              </w:rPr>
              <w:t>序号</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黑体" w:hAnsi="黑体" w:eastAsia="黑体" w:cs="黑体"/>
                <w:sz w:val="21"/>
                <w:szCs w:val="21"/>
              </w:rPr>
            </w:pPr>
            <w:r>
              <w:rPr>
                <w:rFonts w:hint="eastAsia" w:ascii="黑体" w:hAnsi="黑体" w:eastAsia="黑体" w:cs="黑体"/>
                <w:b/>
                <w:bCs w:val="0"/>
                <w:sz w:val="21"/>
                <w:szCs w:val="21"/>
              </w:rPr>
              <w:t>内容</w:t>
            </w:r>
          </w:p>
        </w:tc>
        <w:tc>
          <w:tcPr>
            <w:tcW w:w="694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黑体" w:hAnsi="黑体" w:eastAsia="黑体" w:cs="黑体"/>
                <w:sz w:val="21"/>
                <w:szCs w:val="21"/>
              </w:rPr>
            </w:pPr>
            <w:r>
              <w:rPr>
                <w:rFonts w:hint="eastAsia" w:ascii="黑体" w:hAnsi="黑体" w:eastAsia="黑体" w:cs="黑体"/>
                <w:b/>
                <w:bCs w:val="0"/>
                <w:sz w:val="24"/>
                <w:szCs w:val="24"/>
              </w:rPr>
              <w:t>评    分    标    准</w:t>
            </w:r>
          </w:p>
        </w:tc>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outlineLvl w:val="9"/>
              <w:rPr>
                <w:rFonts w:hint="eastAsia" w:ascii="黑体" w:hAnsi="黑体" w:eastAsia="黑体" w:cs="黑体"/>
                <w:b/>
                <w:spacing w:val="-20"/>
                <w:sz w:val="21"/>
                <w:szCs w:val="21"/>
                <w:lang w:eastAsia="zh-CN"/>
              </w:rPr>
            </w:pPr>
            <w:r>
              <w:rPr>
                <w:rFonts w:hint="eastAsia" w:ascii="黑体" w:hAnsi="黑体" w:eastAsia="黑体" w:cs="黑体"/>
                <w:b/>
                <w:bCs w:val="0"/>
                <w:spacing w:val="-20"/>
                <w:sz w:val="21"/>
                <w:szCs w:val="21"/>
                <w:lang w:eastAsia="zh-CN"/>
              </w:rPr>
              <w:t>评比方式</w:t>
            </w:r>
          </w:p>
        </w:tc>
        <w:tc>
          <w:tcPr>
            <w:tcW w:w="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outlineLvl w:val="9"/>
              <w:rPr>
                <w:rFonts w:hint="eastAsia" w:ascii="黑体" w:hAnsi="黑体" w:eastAsia="黑体" w:cs="黑体"/>
                <w:sz w:val="21"/>
                <w:szCs w:val="21"/>
              </w:rPr>
            </w:pPr>
            <w:r>
              <w:rPr>
                <w:rFonts w:hint="eastAsia" w:ascii="黑体" w:hAnsi="黑体" w:eastAsia="黑体" w:cs="黑体"/>
                <w:b/>
                <w:bCs w:val="0"/>
                <w:sz w:val="21"/>
                <w:szCs w:val="21"/>
              </w:rPr>
              <w:t>分值</w:t>
            </w:r>
          </w:p>
        </w:tc>
        <w:tc>
          <w:tcPr>
            <w:tcW w:w="62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黑体" w:hAnsi="黑体" w:eastAsia="黑体" w:cs="黑体"/>
                <w:sz w:val="21"/>
                <w:szCs w:val="21"/>
              </w:rPr>
            </w:pPr>
            <w:r>
              <w:rPr>
                <w:rFonts w:hint="eastAsia" w:ascii="黑体" w:hAnsi="黑体" w:eastAsia="黑体" w:cs="黑体"/>
                <w:b/>
                <w:bCs w:val="0"/>
                <w:spacing w:val="-20"/>
                <w:sz w:val="21"/>
                <w:szCs w:val="21"/>
                <w:lang w:eastAsia="zh-CN"/>
              </w:rPr>
              <w:t>考核得分</w:t>
            </w:r>
          </w:p>
        </w:tc>
        <w:tc>
          <w:tcPr>
            <w:tcW w:w="8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outlineLvl w:val="9"/>
              <w:rPr>
                <w:rFonts w:hint="eastAsia" w:ascii="黑体" w:hAnsi="黑体" w:eastAsia="黑体" w:cs="黑体"/>
                <w:b/>
                <w:bCs w:val="0"/>
                <w:spacing w:val="-20"/>
                <w:sz w:val="21"/>
                <w:szCs w:val="21"/>
                <w:lang w:eastAsia="zh-CN"/>
              </w:rPr>
            </w:pPr>
            <w:r>
              <w:rPr>
                <w:rFonts w:hint="eastAsia" w:ascii="黑体" w:hAnsi="黑体" w:eastAsia="黑体" w:cs="黑体"/>
                <w:b/>
                <w:bCs w:val="0"/>
                <w:spacing w:val="-20"/>
                <w:sz w:val="21"/>
                <w:szCs w:val="21"/>
                <w:lang w:eastAsia="zh-CN"/>
              </w:rPr>
              <w:t>扣分</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outlineLvl w:val="9"/>
              <w:rPr>
                <w:rFonts w:hint="eastAsia" w:ascii="黑体" w:hAnsi="黑体" w:eastAsia="黑体" w:cs="黑体"/>
                <w:b/>
                <w:spacing w:val="-20"/>
                <w:sz w:val="21"/>
                <w:szCs w:val="21"/>
                <w:lang w:eastAsia="zh-CN"/>
              </w:rPr>
            </w:pPr>
            <w:r>
              <w:rPr>
                <w:rFonts w:hint="eastAsia" w:ascii="黑体" w:hAnsi="黑体" w:eastAsia="黑体" w:cs="黑体"/>
                <w:b/>
                <w:bCs w:val="0"/>
                <w:spacing w:val="-20"/>
                <w:sz w:val="21"/>
                <w:szCs w:val="21"/>
                <w:lang w:eastAsia="zh-CN"/>
              </w:rPr>
              <w:t>原因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1</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工程</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资料</w:t>
            </w:r>
          </w:p>
        </w:tc>
        <w:tc>
          <w:tcPr>
            <w:tcW w:w="694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1、工程</w:t>
            </w:r>
            <w:r>
              <w:rPr>
                <w:rFonts w:hint="eastAsia" w:ascii="仿宋_GB2312" w:hAnsi="仿宋_GB2312" w:eastAsia="仿宋_GB2312" w:cs="仿宋_GB2312"/>
                <w:color w:val="auto"/>
                <w:sz w:val="24"/>
                <w:szCs w:val="24"/>
                <w:lang w:val="en-US" w:eastAsia="zh-CN"/>
              </w:rPr>
              <w:t>建设相关规定和程序</w:t>
            </w:r>
            <w:r>
              <w:rPr>
                <w:rFonts w:hint="eastAsia" w:ascii="仿宋_GB2312" w:hAnsi="仿宋_GB2312" w:eastAsia="仿宋_GB2312" w:cs="仿宋_GB2312"/>
                <w:color w:val="auto"/>
                <w:sz w:val="24"/>
                <w:szCs w:val="24"/>
              </w:rPr>
              <w:t>。包括：中标通知书、施工许可证（或开工报告）、施工合同、竣工验收单等</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分)</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2、工程竣工图包括</w:t>
            </w:r>
            <w:r>
              <w:rPr>
                <w:rFonts w:hint="eastAsia" w:ascii="仿宋_GB2312" w:hAnsi="仿宋_GB2312" w:eastAsia="仿宋_GB2312" w:cs="仿宋_GB2312"/>
                <w:color w:val="auto"/>
                <w:sz w:val="24"/>
                <w:szCs w:val="24"/>
                <w:lang w:eastAsia="zh-CN"/>
              </w:rPr>
              <w:t>工程</w:t>
            </w:r>
            <w:r>
              <w:rPr>
                <w:rFonts w:hint="eastAsia" w:ascii="仿宋_GB2312" w:hAnsi="仿宋_GB2312" w:eastAsia="仿宋_GB2312" w:cs="仿宋_GB2312"/>
                <w:color w:val="auto"/>
                <w:sz w:val="24"/>
                <w:szCs w:val="24"/>
              </w:rPr>
              <w:t>总平面图、绿化种植图、道路硬质铺装图、各景观节点详图等</w:t>
            </w:r>
            <w:r>
              <w:rPr>
                <w:rFonts w:hint="eastAsia" w:ascii="仿宋_GB2312" w:hAnsi="仿宋_GB2312" w:eastAsia="仿宋_GB2312" w:cs="仿宋_GB2312"/>
                <w:color w:val="auto"/>
                <w:sz w:val="24"/>
                <w:szCs w:val="24"/>
                <w:lang w:val="en-US" w:eastAsia="zh-CN"/>
              </w:rPr>
              <w:t>(电子版CAD格式)。</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分)</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能反</w:t>
            </w:r>
            <w:r>
              <w:rPr>
                <w:rFonts w:hint="eastAsia" w:ascii="仿宋_GB2312" w:hAnsi="仿宋_GB2312" w:eastAsia="仿宋_GB2312" w:cs="仿宋_GB2312"/>
                <w:color w:val="auto"/>
                <w:sz w:val="24"/>
                <w:szCs w:val="24"/>
                <w:lang w:val="en-US" w:eastAsia="zh-CN"/>
              </w:rPr>
              <w:t>映工程整体感观效果及主要局部质量情况的景观照片或图片资料10张（其中从不同角度和方位展示该项目整体效果的不少于2张，每张照片不小于1M）。</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480" w:firstLineChars="200"/>
              <w:textAlignment w:val="auto"/>
              <w:outlineLvl w:val="9"/>
              <w:rPr>
                <w:rFonts w:hint="eastAsia" w:ascii="仿宋_GB2312" w:hAnsi="仿宋_GB2312" w:eastAsia="仿宋_GB2312" w:cs="仿宋_GB2312"/>
                <w:color w:val="auto"/>
                <w:sz w:val="24"/>
                <w:szCs w:val="24"/>
                <w:lang w:val="en-US" w:eastAsia="zh-CN"/>
              </w:rPr>
            </w:pPr>
          </w:p>
        </w:tc>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文件审查</w:t>
            </w:r>
          </w:p>
        </w:tc>
        <w:tc>
          <w:tcPr>
            <w:tcW w:w="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分</w:t>
            </w:r>
          </w:p>
        </w:tc>
        <w:tc>
          <w:tcPr>
            <w:tcW w:w="62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sz w:val="21"/>
                <w:szCs w:val="21"/>
              </w:rPr>
            </w:pPr>
          </w:p>
        </w:tc>
        <w:tc>
          <w:tcPr>
            <w:tcW w:w="8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3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2</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景观</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营造</w:t>
            </w:r>
          </w:p>
        </w:tc>
        <w:tc>
          <w:tcPr>
            <w:tcW w:w="694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1、符合</w:t>
            </w:r>
            <w:r>
              <w:rPr>
                <w:rFonts w:hint="eastAsia" w:ascii="仿宋_GB2312" w:hAnsi="仿宋_GB2312" w:eastAsia="仿宋_GB2312" w:cs="仿宋_GB2312"/>
                <w:color w:val="auto"/>
                <w:sz w:val="24"/>
                <w:szCs w:val="24"/>
                <w:lang w:eastAsia="zh-CN"/>
              </w:rPr>
              <w:t>《公园设计规范》等技术</w:t>
            </w:r>
            <w:r>
              <w:rPr>
                <w:rFonts w:hint="eastAsia" w:ascii="仿宋_GB2312" w:hAnsi="仿宋_GB2312" w:eastAsia="仿宋_GB2312" w:cs="仿宋_GB2312"/>
                <w:color w:val="auto"/>
                <w:sz w:val="24"/>
                <w:szCs w:val="24"/>
              </w:rPr>
              <w:t>规范、标准。</w:t>
            </w:r>
            <w:r>
              <w:rPr>
                <w:rFonts w:hint="eastAsia" w:ascii="仿宋_GB2312" w:hAnsi="仿宋_GB2312" w:eastAsia="仿宋_GB2312" w:cs="仿宋_GB2312"/>
                <w:color w:val="auto"/>
                <w:sz w:val="24"/>
                <w:szCs w:val="24"/>
                <w:lang w:eastAsia="zh-CN"/>
              </w:rPr>
              <w:t>以人为本，定性准确，</w:t>
            </w:r>
            <w:r>
              <w:rPr>
                <w:rFonts w:hint="eastAsia" w:ascii="仿宋_GB2312" w:hAnsi="仿宋_GB2312" w:eastAsia="仿宋_GB2312" w:cs="仿宋_GB2312"/>
                <w:color w:val="auto"/>
                <w:sz w:val="24"/>
                <w:szCs w:val="24"/>
              </w:rPr>
              <w:t>布局合理、功能</w:t>
            </w:r>
            <w:r>
              <w:rPr>
                <w:rFonts w:hint="eastAsia" w:ascii="仿宋_GB2312" w:hAnsi="仿宋_GB2312" w:eastAsia="仿宋_GB2312" w:cs="仿宋_GB2312"/>
                <w:color w:val="auto"/>
                <w:sz w:val="24"/>
                <w:szCs w:val="24"/>
                <w:lang w:eastAsia="zh-CN"/>
              </w:rPr>
              <w:t>到位，景观优美</w:t>
            </w:r>
            <w:r>
              <w:rPr>
                <w:rFonts w:hint="eastAsia" w:ascii="仿宋_GB2312" w:hAnsi="仿宋_GB2312" w:eastAsia="仿宋_GB2312" w:cs="仿宋_GB2312"/>
                <w:color w:val="auto"/>
                <w:sz w:val="24"/>
                <w:szCs w:val="24"/>
              </w:rPr>
              <w:t>有特色</w:t>
            </w:r>
            <w:r>
              <w:rPr>
                <w:rFonts w:hint="eastAsia" w:ascii="仿宋_GB2312" w:hAnsi="仿宋_GB2312" w:eastAsia="仿宋_GB2312" w:cs="仿宋_GB2312"/>
                <w:color w:val="auto"/>
                <w:sz w:val="24"/>
                <w:szCs w:val="24"/>
                <w:lang w:eastAsia="zh-CN"/>
              </w:rPr>
              <w:t>。生态优先、节约、海绵城市建设等绿色理念得到体现。充分</w:t>
            </w:r>
            <w:r>
              <w:rPr>
                <w:rFonts w:hint="eastAsia" w:ascii="仿宋_GB2312" w:hAnsi="仿宋_GB2312" w:eastAsia="仿宋_GB2312" w:cs="仿宋_GB2312"/>
                <w:color w:val="auto"/>
                <w:sz w:val="24"/>
                <w:szCs w:val="24"/>
              </w:rPr>
              <w:t>利用原有地形、地貌、植物和人文景观等基址资源</w:t>
            </w:r>
            <w:r>
              <w:rPr>
                <w:rFonts w:hint="eastAsia" w:ascii="仿宋_GB2312" w:hAnsi="仿宋_GB2312" w:eastAsia="仿宋_GB2312" w:cs="仿宋_GB2312"/>
                <w:color w:val="auto"/>
                <w:sz w:val="24"/>
                <w:szCs w:val="24"/>
                <w:lang w:eastAsia="zh-CN"/>
              </w:rPr>
              <w:t>，自然、人文资源得到有效保护</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15</w:t>
            </w:r>
            <w:r>
              <w:rPr>
                <w:rFonts w:hint="eastAsia" w:ascii="仿宋_GB2312" w:hAnsi="仿宋_GB2312" w:eastAsia="仿宋_GB2312" w:cs="仿宋_GB2312"/>
                <w:color w:val="auto"/>
                <w:sz w:val="24"/>
                <w:szCs w:val="24"/>
              </w:rPr>
              <w:t>分)</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、公园绿地</w:t>
            </w:r>
            <w:r>
              <w:rPr>
                <w:rFonts w:hint="eastAsia" w:ascii="仿宋_GB2312" w:hAnsi="仿宋_GB2312" w:eastAsia="仿宋_GB2312" w:cs="仿宋_GB2312"/>
                <w:color w:val="auto"/>
                <w:sz w:val="24"/>
                <w:szCs w:val="24"/>
                <w:lang w:eastAsia="zh-CN"/>
              </w:rPr>
              <w:t>绿化用地指标符合《公园设计规范》规定。以</w:t>
            </w:r>
            <w:r>
              <w:rPr>
                <w:rFonts w:hint="eastAsia" w:ascii="仿宋_GB2312" w:hAnsi="仿宋_GB2312" w:eastAsia="仿宋_GB2312" w:cs="仿宋_GB2312"/>
                <w:color w:val="auto"/>
                <w:sz w:val="24"/>
                <w:szCs w:val="24"/>
              </w:rPr>
              <w:t>植物造景为主，树种选择</w:t>
            </w:r>
            <w:r>
              <w:rPr>
                <w:rFonts w:hint="eastAsia" w:ascii="仿宋_GB2312" w:hAnsi="仿宋_GB2312" w:eastAsia="仿宋_GB2312" w:cs="仿宋_GB2312"/>
                <w:color w:val="auto"/>
                <w:sz w:val="24"/>
                <w:szCs w:val="24"/>
                <w:lang w:eastAsia="zh-CN"/>
              </w:rPr>
              <w:t>坚持</w:t>
            </w:r>
            <w:r>
              <w:rPr>
                <w:rFonts w:hint="eastAsia" w:ascii="仿宋_GB2312" w:hAnsi="仿宋_GB2312" w:eastAsia="仿宋_GB2312" w:cs="仿宋_GB2312"/>
                <w:color w:val="auto"/>
                <w:sz w:val="24"/>
                <w:szCs w:val="24"/>
              </w:rPr>
              <w:t>“适地适树”原则</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本地</w:t>
            </w:r>
            <w:r>
              <w:rPr>
                <w:rFonts w:hint="eastAsia" w:ascii="仿宋_GB2312" w:hAnsi="仿宋_GB2312" w:eastAsia="仿宋_GB2312" w:cs="仿宋_GB2312"/>
                <w:color w:val="auto"/>
                <w:sz w:val="24"/>
                <w:szCs w:val="24"/>
                <w:lang w:eastAsia="zh-CN"/>
              </w:rPr>
              <w:t>乡土</w:t>
            </w:r>
            <w:r>
              <w:rPr>
                <w:rFonts w:hint="eastAsia" w:ascii="仿宋_GB2312" w:hAnsi="仿宋_GB2312" w:eastAsia="仿宋_GB2312" w:cs="仿宋_GB2312"/>
                <w:color w:val="auto"/>
                <w:sz w:val="24"/>
                <w:szCs w:val="24"/>
              </w:rPr>
              <w:t>植物占比≥</w:t>
            </w:r>
            <w:r>
              <w:rPr>
                <w:rFonts w:hint="eastAsia" w:ascii="仿宋_GB2312" w:hAnsi="仿宋_GB2312" w:eastAsia="仿宋_GB2312" w:cs="仿宋_GB2312"/>
                <w:color w:val="auto"/>
                <w:sz w:val="24"/>
                <w:szCs w:val="24"/>
                <w:lang w:val="en-US" w:eastAsia="zh-CN"/>
              </w:rPr>
              <w:t>85</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i w:val="0"/>
                <w:color w:val="auto"/>
                <w:kern w:val="0"/>
                <w:sz w:val="24"/>
                <w:szCs w:val="24"/>
                <w:u w:val="none"/>
                <w:lang w:val="en-US" w:eastAsia="zh-CN" w:bidi="ar"/>
              </w:rPr>
              <w:t>植物配置科学合理，注重乔木、灌木、地被植物、季相色彩、速生慢生树种搭配，多样性等因素，植物景观和空间丰富。植物配置疏密有致、高低错落、季相丰富，结合环境和地形创建优美的林缘线和林冠线，</w:t>
            </w:r>
            <w:r>
              <w:rPr>
                <w:rFonts w:hint="eastAsia" w:ascii="仿宋_GB2312" w:hAnsi="仿宋_GB2312" w:eastAsia="仿宋_GB2312" w:cs="仿宋_GB2312"/>
                <w:color w:val="auto"/>
                <w:sz w:val="24"/>
                <w:szCs w:val="24"/>
                <w:lang w:eastAsia="zh-CN"/>
              </w:rPr>
              <w:t>儿童游乐区无有毒、有刺植物。（</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eastAsia="zh-CN"/>
              </w:rPr>
              <w:t>园路满足交通和游览需要并形成完整的风景构图，有序展示园林景观空间的线路或欣赏前方景物的透景线。</w:t>
            </w:r>
            <w:r>
              <w:rPr>
                <w:rFonts w:hint="eastAsia" w:ascii="仿宋_GB2312" w:hAnsi="仿宋_GB2312" w:eastAsia="仿宋_GB2312" w:cs="仿宋_GB2312"/>
                <w:color w:val="auto"/>
                <w:sz w:val="24"/>
                <w:szCs w:val="24"/>
              </w:rPr>
              <w:t>园林建筑、小品、</w:t>
            </w:r>
            <w:r>
              <w:rPr>
                <w:rFonts w:hint="eastAsia" w:ascii="仿宋_GB2312" w:hAnsi="仿宋_GB2312" w:eastAsia="仿宋_GB2312" w:cs="仿宋_GB2312"/>
                <w:color w:val="auto"/>
                <w:sz w:val="24"/>
                <w:szCs w:val="24"/>
                <w:lang w:eastAsia="zh-CN"/>
              </w:rPr>
              <w:t>构筑物、</w:t>
            </w:r>
            <w:r>
              <w:rPr>
                <w:rFonts w:hint="eastAsia" w:ascii="仿宋_GB2312" w:hAnsi="仿宋_GB2312" w:eastAsia="仿宋_GB2312" w:cs="仿宋_GB2312"/>
                <w:color w:val="auto"/>
                <w:sz w:val="24"/>
                <w:szCs w:val="24"/>
              </w:rPr>
              <w:t>园路广场等园林附属设施</w:t>
            </w:r>
            <w:r>
              <w:rPr>
                <w:rFonts w:hint="eastAsia" w:ascii="仿宋_GB2312" w:hAnsi="仿宋_GB2312" w:eastAsia="仿宋_GB2312" w:cs="仿宋_GB2312"/>
                <w:color w:val="auto"/>
                <w:sz w:val="24"/>
                <w:szCs w:val="24"/>
                <w:lang w:eastAsia="zh-CN"/>
              </w:rPr>
              <w:t>满足安全要求并</w:t>
            </w:r>
            <w:r>
              <w:rPr>
                <w:rFonts w:hint="eastAsia" w:ascii="仿宋_GB2312" w:hAnsi="仿宋_GB2312" w:eastAsia="仿宋_GB2312" w:cs="仿宋_GB2312"/>
                <w:color w:val="auto"/>
                <w:sz w:val="24"/>
                <w:szCs w:val="24"/>
              </w:rPr>
              <w:t>符合</w:t>
            </w:r>
            <w:r>
              <w:rPr>
                <w:rFonts w:hint="eastAsia" w:ascii="仿宋_GB2312" w:hAnsi="仿宋_GB2312" w:eastAsia="仿宋_GB2312" w:cs="仿宋_GB2312"/>
                <w:color w:val="auto"/>
                <w:sz w:val="24"/>
                <w:szCs w:val="24"/>
                <w:lang w:eastAsia="zh-CN"/>
              </w:rPr>
              <w:t>相关技术</w:t>
            </w:r>
            <w:r>
              <w:rPr>
                <w:rFonts w:hint="eastAsia" w:ascii="仿宋_GB2312" w:hAnsi="仿宋_GB2312" w:eastAsia="仿宋_GB2312" w:cs="仿宋_GB2312"/>
                <w:color w:val="auto"/>
                <w:sz w:val="24"/>
                <w:szCs w:val="24"/>
              </w:rPr>
              <w:t>标准</w:t>
            </w:r>
            <w:r>
              <w:rPr>
                <w:rFonts w:hint="eastAsia" w:ascii="仿宋_GB2312" w:hAnsi="仿宋_GB2312" w:eastAsia="仿宋_GB2312" w:cs="仿宋_GB2312"/>
                <w:color w:val="auto"/>
                <w:sz w:val="24"/>
                <w:szCs w:val="24"/>
                <w:lang w:eastAsia="zh-CN"/>
              </w:rPr>
              <w:t>与规范。</w:t>
            </w:r>
            <w:r>
              <w:rPr>
                <w:rFonts w:hint="eastAsia" w:ascii="仿宋_GB2312" w:hAnsi="仿宋_GB2312" w:eastAsia="仿宋_GB2312" w:cs="仿宋_GB2312"/>
                <w:color w:val="auto"/>
                <w:sz w:val="24"/>
                <w:szCs w:val="24"/>
              </w:rPr>
              <w:t>设施配置、体量、色彩合理，与周围环境协调具有较高园林艺术特色</w:t>
            </w:r>
            <w:r>
              <w:rPr>
                <w:rFonts w:hint="eastAsia" w:ascii="仿宋_GB2312" w:hAnsi="仿宋_GB2312" w:eastAsia="仿宋_GB2312" w:cs="仿宋_GB2312"/>
                <w:color w:val="auto"/>
                <w:sz w:val="24"/>
                <w:szCs w:val="24"/>
                <w:lang w:eastAsia="zh-CN"/>
              </w:rPr>
              <w:t>。停车场林荫化，管理用房和厕所进行植物遮挡设计，游憩和服务建筑设无障碍设施合理，符合《无障碍设计规范》</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分)</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lang w:val="en-US" w:eastAsia="zh-CN"/>
              </w:rPr>
            </w:pPr>
          </w:p>
        </w:tc>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文件审查</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w:t>
            </w:r>
            <w:r>
              <w:rPr>
                <w:rFonts w:hint="eastAsia" w:ascii="仿宋_GB2312" w:hAnsi="仿宋_GB2312" w:eastAsia="仿宋_GB2312" w:cs="仿宋_GB2312"/>
                <w:sz w:val="24"/>
                <w:szCs w:val="24"/>
                <w:lang w:eastAsia="zh-CN"/>
              </w:rPr>
              <w:t>考查</w:t>
            </w:r>
          </w:p>
        </w:tc>
        <w:tc>
          <w:tcPr>
            <w:tcW w:w="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35</w:t>
            </w:r>
            <w:r>
              <w:rPr>
                <w:rFonts w:hint="eastAsia" w:ascii="仿宋_GB2312" w:hAnsi="仿宋_GB2312" w:eastAsia="仿宋_GB2312" w:cs="仿宋_GB2312"/>
                <w:sz w:val="24"/>
                <w:szCs w:val="24"/>
              </w:rPr>
              <w:t>分</w:t>
            </w:r>
          </w:p>
        </w:tc>
        <w:tc>
          <w:tcPr>
            <w:tcW w:w="62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sz w:val="21"/>
                <w:szCs w:val="21"/>
              </w:rPr>
            </w:pPr>
          </w:p>
        </w:tc>
        <w:tc>
          <w:tcPr>
            <w:tcW w:w="8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3</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施工</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工艺</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p>
        </w:tc>
        <w:tc>
          <w:tcPr>
            <w:tcW w:w="6946" w:type="dxa"/>
            <w:noWrap w:val="0"/>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园林绿化工程施工及验收规范</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等</w:t>
            </w:r>
            <w:r>
              <w:rPr>
                <w:rFonts w:hint="eastAsia" w:ascii="仿宋_GB2312" w:hAnsi="仿宋_GB2312" w:eastAsia="仿宋_GB2312" w:cs="仿宋_GB2312"/>
                <w:color w:val="auto"/>
                <w:sz w:val="24"/>
                <w:szCs w:val="24"/>
              </w:rPr>
              <w:t>技术标准和规范</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kern w:val="0"/>
                <w:sz w:val="24"/>
                <w:szCs w:val="24"/>
                <w:lang w:val="en-US" w:eastAsia="zh-CN"/>
              </w:rPr>
              <w:t>无安全隐患</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分)</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栽植土理化性良好，适宜植物生长，植物配置合理，符合设计要求，体现良好现场二次设计能力。</w:t>
            </w:r>
            <w:r>
              <w:rPr>
                <w:rFonts w:hint="eastAsia" w:ascii="仿宋_GB2312" w:hAnsi="仿宋_GB2312" w:eastAsia="仿宋_GB2312" w:cs="仿宋_GB2312"/>
                <w:color w:val="auto"/>
                <w:sz w:val="24"/>
                <w:szCs w:val="24"/>
              </w:rPr>
              <w:t>园路、广场地面铺装牢固，</w:t>
            </w:r>
            <w:r>
              <w:rPr>
                <w:rFonts w:hint="eastAsia" w:ascii="仿宋_GB2312" w:hAnsi="仿宋_GB2312" w:eastAsia="仿宋_GB2312" w:cs="仿宋_GB2312"/>
                <w:color w:val="auto"/>
                <w:sz w:val="24"/>
                <w:szCs w:val="24"/>
                <w:lang w:eastAsia="zh-CN"/>
              </w:rPr>
              <w:t>无</w:t>
            </w:r>
            <w:r>
              <w:rPr>
                <w:rFonts w:hint="eastAsia" w:ascii="仿宋_GB2312" w:hAnsi="仿宋_GB2312" w:eastAsia="仿宋_GB2312" w:cs="仿宋_GB2312"/>
                <w:color w:val="auto"/>
                <w:sz w:val="24"/>
                <w:szCs w:val="24"/>
              </w:rPr>
              <w:t>空鼓、松动，面层</w:t>
            </w:r>
            <w:r>
              <w:rPr>
                <w:rFonts w:hint="eastAsia" w:ascii="仿宋_GB2312" w:hAnsi="仿宋_GB2312" w:eastAsia="仿宋_GB2312" w:cs="仿宋_GB2312"/>
                <w:color w:val="auto"/>
                <w:sz w:val="24"/>
                <w:szCs w:val="24"/>
                <w:lang w:eastAsia="zh-CN"/>
              </w:rPr>
              <w:t>无</w:t>
            </w:r>
            <w:r>
              <w:rPr>
                <w:rFonts w:hint="eastAsia" w:ascii="仿宋_GB2312" w:hAnsi="仿宋_GB2312" w:eastAsia="仿宋_GB2312" w:cs="仿宋_GB2312"/>
                <w:color w:val="auto"/>
                <w:sz w:val="24"/>
                <w:szCs w:val="24"/>
              </w:rPr>
              <w:t>积水</w:t>
            </w:r>
            <w:r>
              <w:rPr>
                <w:rFonts w:hint="eastAsia" w:ascii="仿宋_GB2312" w:hAnsi="仿宋_GB2312" w:eastAsia="仿宋_GB2312" w:cs="仿宋_GB2312"/>
                <w:color w:val="auto"/>
                <w:sz w:val="24"/>
                <w:szCs w:val="24"/>
                <w:lang w:eastAsia="zh-CN"/>
              </w:rPr>
              <w:t>，树篦子与路面平齐，</w:t>
            </w:r>
            <w:r>
              <w:rPr>
                <w:rFonts w:hint="eastAsia" w:ascii="仿宋_GB2312" w:hAnsi="仿宋_GB2312" w:eastAsia="仿宋_GB2312" w:cs="仿宋_GB2312"/>
                <w:color w:val="auto"/>
                <w:sz w:val="24"/>
                <w:szCs w:val="24"/>
              </w:rPr>
              <w:t>园路的弧度应顺畅自然。</w:t>
            </w:r>
            <w:r>
              <w:rPr>
                <w:rFonts w:hint="eastAsia" w:ascii="仿宋_GB2312" w:hAnsi="仿宋_GB2312" w:eastAsia="仿宋_GB2312" w:cs="仿宋_GB2312"/>
                <w:color w:val="auto"/>
                <w:sz w:val="24"/>
                <w:szCs w:val="24"/>
                <w:lang w:eastAsia="zh-CN"/>
              </w:rPr>
              <w:t>侧石安装稳固，顶面平整、线条顺直，曲线段圆滑无明显折角。（</w:t>
            </w:r>
            <w:r>
              <w:rPr>
                <w:rFonts w:hint="eastAsia" w:ascii="仿宋_GB2312" w:hAnsi="仿宋_GB2312" w:eastAsia="仿宋_GB2312" w:cs="仿宋_GB2312"/>
                <w:color w:val="auto"/>
                <w:sz w:val="24"/>
                <w:szCs w:val="24"/>
                <w:lang w:val="en-US" w:eastAsia="zh-CN"/>
              </w:rPr>
              <w:t>10分</w:t>
            </w:r>
            <w:r>
              <w:rPr>
                <w:rFonts w:hint="eastAsia" w:ascii="仿宋_GB2312" w:hAnsi="仿宋_GB2312" w:eastAsia="仿宋_GB2312" w:cs="仿宋_GB2312"/>
                <w:color w:val="auto"/>
                <w:sz w:val="24"/>
                <w:szCs w:val="24"/>
                <w:lang w:eastAsia="zh-CN"/>
              </w:rPr>
              <w:t>）</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假山叠石符合安全规定，主体</w:t>
            </w:r>
            <w:r>
              <w:rPr>
                <w:rFonts w:hint="eastAsia" w:ascii="仿宋_GB2312" w:hAnsi="仿宋_GB2312" w:eastAsia="仿宋_GB2312" w:cs="仿宋_GB2312"/>
                <w:color w:val="auto"/>
                <w:sz w:val="24"/>
                <w:szCs w:val="24"/>
              </w:rPr>
              <w:t>山石应错缝叠压，纹理统一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勾缝应做到自然平整、无遗漏</w:t>
            </w:r>
            <w:r>
              <w:rPr>
                <w:rFonts w:hint="eastAsia" w:ascii="仿宋_GB2312" w:hAnsi="仿宋_GB2312" w:eastAsia="仿宋_GB2312" w:cs="仿宋_GB2312"/>
                <w:color w:val="auto"/>
                <w:sz w:val="24"/>
                <w:szCs w:val="24"/>
                <w:lang w:eastAsia="zh-CN"/>
              </w:rPr>
              <w:t>，满足</w:t>
            </w:r>
            <w:r>
              <w:rPr>
                <w:rFonts w:hint="eastAsia" w:ascii="仿宋_GB2312" w:hAnsi="仿宋_GB2312" w:eastAsia="仿宋_GB2312" w:cs="仿宋_GB2312"/>
                <w:color w:val="auto"/>
                <w:sz w:val="24"/>
                <w:szCs w:val="24"/>
              </w:rPr>
              <w:t>形态自然完整</w:t>
            </w:r>
            <w:r>
              <w:rPr>
                <w:rFonts w:hint="eastAsia" w:ascii="仿宋_GB2312" w:hAnsi="仿宋_GB2312" w:eastAsia="仿宋_GB2312" w:cs="仿宋_GB2312"/>
                <w:color w:val="auto"/>
                <w:sz w:val="24"/>
                <w:szCs w:val="24"/>
                <w:lang w:eastAsia="zh-CN"/>
              </w:rPr>
              <w:t>的艺术处理要求</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人工</w:t>
            </w:r>
            <w:r>
              <w:rPr>
                <w:rFonts w:hint="eastAsia" w:ascii="仿宋_GB2312" w:hAnsi="仿宋_GB2312" w:eastAsia="仿宋_GB2312" w:cs="仿宋_GB2312"/>
                <w:color w:val="auto"/>
                <w:sz w:val="24"/>
                <w:szCs w:val="24"/>
              </w:rPr>
              <w:t>水景水池</w:t>
            </w:r>
            <w:r>
              <w:rPr>
                <w:rFonts w:hint="eastAsia" w:ascii="仿宋_GB2312" w:hAnsi="仿宋_GB2312" w:eastAsia="仿宋_GB2312" w:cs="仿宋_GB2312"/>
                <w:color w:val="auto"/>
                <w:sz w:val="24"/>
                <w:szCs w:val="24"/>
                <w:lang w:eastAsia="zh-CN"/>
              </w:rPr>
              <w:t>工程</w:t>
            </w:r>
            <w:r>
              <w:rPr>
                <w:rFonts w:hint="eastAsia" w:ascii="仿宋_GB2312" w:hAnsi="仿宋_GB2312" w:eastAsia="仿宋_GB2312" w:cs="仿宋_GB2312"/>
                <w:color w:val="auto"/>
                <w:sz w:val="24"/>
                <w:szCs w:val="24"/>
              </w:rPr>
              <w:t>符合《给水排水构筑物工程施工及验收规范》</w:t>
            </w:r>
            <w:r>
              <w:rPr>
                <w:rFonts w:hint="eastAsia" w:ascii="仿宋_GB2312" w:hAnsi="仿宋_GB2312" w:eastAsia="仿宋_GB2312" w:cs="仿宋_GB2312"/>
                <w:color w:val="auto"/>
                <w:sz w:val="24"/>
                <w:szCs w:val="24"/>
                <w:lang w:eastAsia="zh-CN"/>
              </w:rPr>
              <w:t>，无防护设施的人工驳岸，近岸</w:t>
            </w:r>
            <w:r>
              <w:rPr>
                <w:rFonts w:hint="eastAsia" w:ascii="仿宋_GB2312" w:hAnsi="仿宋_GB2312" w:eastAsia="仿宋_GB2312" w:cs="仿宋_GB2312"/>
                <w:color w:val="auto"/>
                <w:sz w:val="24"/>
                <w:szCs w:val="24"/>
                <w:lang w:val="en-US" w:eastAsia="zh-CN"/>
              </w:rPr>
              <w:t>2m范围内常水位水深不大于0.7m，驳岸顶与常水位的垂直距离不大于0.5m,汀步两侧水深不得超过0.5m</w:t>
            </w:r>
            <w:r>
              <w:rPr>
                <w:rFonts w:hint="eastAsia" w:ascii="仿宋_GB2312" w:hAnsi="仿宋_GB2312" w:eastAsia="仿宋_GB2312" w:cs="仿宋_GB2312"/>
                <w:color w:val="auto"/>
                <w:sz w:val="24"/>
                <w:szCs w:val="24"/>
                <w:lang w:eastAsia="zh-CN"/>
              </w:rPr>
              <w:t>。园林设施安装符合设计要求，准确、安全牢固、美观，工艺精湛。</w:t>
            </w:r>
            <w:r>
              <w:rPr>
                <w:rFonts w:hint="eastAsia" w:ascii="仿宋_GB2312" w:hAnsi="仿宋_GB2312" w:eastAsia="仿宋_GB2312" w:cs="仿宋_GB2312"/>
                <w:color w:val="auto"/>
                <w:sz w:val="24"/>
                <w:szCs w:val="24"/>
              </w:rPr>
              <w:t>立体绿化、垂直绿化等</w:t>
            </w:r>
            <w:r>
              <w:rPr>
                <w:rFonts w:hint="eastAsia" w:ascii="仿宋_GB2312" w:hAnsi="仿宋_GB2312" w:eastAsia="仿宋_GB2312" w:cs="仿宋_GB2312"/>
                <w:color w:val="auto"/>
                <w:sz w:val="24"/>
                <w:szCs w:val="24"/>
                <w:lang w:eastAsia="zh-CN"/>
              </w:rPr>
              <w:t>工艺科学合理，没有安全隐患</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textAlignment w:val="auto"/>
              <w:outlineLvl w:val="9"/>
              <w:rPr>
                <w:rFonts w:hint="eastAsia" w:ascii="仿宋_GB2312" w:hAnsi="仿宋_GB2312" w:eastAsia="仿宋_GB2312" w:cs="仿宋_GB2312"/>
                <w:color w:val="auto"/>
                <w:sz w:val="24"/>
                <w:szCs w:val="24"/>
                <w:lang w:val="en-US" w:eastAsia="zh-CN"/>
              </w:rPr>
            </w:pPr>
          </w:p>
        </w:tc>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文件审查</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w:t>
            </w:r>
            <w:r>
              <w:rPr>
                <w:rFonts w:hint="eastAsia" w:ascii="仿宋_GB2312" w:hAnsi="仿宋_GB2312" w:eastAsia="仿宋_GB2312" w:cs="仿宋_GB2312"/>
                <w:sz w:val="24"/>
                <w:szCs w:val="24"/>
                <w:lang w:eastAsia="zh-CN"/>
              </w:rPr>
              <w:t>考查</w:t>
            </w:r>
          </w:p>
        </w:tc>
        <w:tc>
          <w:tcPr>
            <w:tcW w:w="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分</w:t>
            </w:r>
          </w:p>
        </w:tc>
        <w:tc>
          <w:tcPr>
            <w:tcW w:w="62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sz w:val="21"/>
                <w:szCs w:val="21"/>
              </w:rPr>
            </w:pPr>
          </w:p>
        </w:tc>
        <w:tc>
          <w:tcPr>
            <w:tcW w:w="8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3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4</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养护</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管理</w:t>
            </w:r>
          </w:p>
        </w:tc>
        <w:tc>
          <w:tcPr>
            <w:tcW w:w="694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符合《园林绿化养护标准》，</w:t>
            </w:r>
            <w:r>
              <w:rPr>
                <w:rFonts w:hint="eastAsia" w:ascii="仿宋_GB2312" w:hAnsi="仿宋_GB2312" w:eastAsia="仿宋_GB2312" w:cs="仿宋_GB2312"/>
                <w:color w:val="auto"/>
                <w:sz w:val="24"/>
                <w:szCs w:val="24"/>
              </w:rPr>
              <w:t>养护管理到位,养护精细</w:t>
            </w:r>
            <w:r>
              <w:rPr>
                <w:rFonts w:hint="eastAsia" w:ascii="仿宋_GB2312" w:hAnsi="仿宋_GB2312" w:eastAsia="仿宋_GB2312" w:cs="仿宋_GB2312"/>
                <w:color w:val="auto"/>
                <w:sz w:val="24"/>
                <w:szCs w:val="24"/>
                <w:lang w:eastAsia="zh-CN"/>
              </w:rPr>
              <w:t>，总体</w:t>
            </w:r>
            <w:r>
              <w:rPr>
                <w:rFonts w:hint="eastAsia" w:ascii="仿宋_GB2312" w:hAnsi="仿宋_GB2312" w:eastAsia="仿宋_GB2312" w:cs="仿宋_GB2312"/>
                <w:color w:val="auto"/>
                <w:sz w:val="24"/>
                <w:szCs w:val="24"/>
              </w:rPr>
              <w:t>景观效果好</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乔、灌木的成活率应达到95%以上，孤植树应保证成活。</w:t>
            </w:r>
            <w:r>
              <w:rPr>
                <w:rFonts w:hint="eastAsia" w:ascii="仿宋_GB2312" w:hAnsi="仿宋_GB2312" w:eastAsia="仿宋_GB2312" w:cs="仿宋_GB2312"/>
                <w:color w:val="auto"/>
                <w:sz w:val="24"/>
                <w:szCs w:val="24"/>
                <w:lang w:eastAsia="zh-CN"/>
              </w:rPr>
              <w:t>乔、灌木</w:t>
            </w:r>
            <w:r>
              <w:rPr>
                <w:rFonts w:hint="eastAsia" w:ascii="仿宋_GB2312" w:hAnsi="仿宋_GB2312" w:eastAsia="仿宋_GB2312" w:cs="仿宋_GB2312"/>
                <w:color w:val="auto"/>
                <w:sz w:val="24"/>
                <w:szCs w:val="24"/>
              </w:rPr>
              <w:t>形态自然周正,冠型丰满,无明显偏冠、缺冠</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密度符合自然生长要求；</w:t>
            </w:r>
            <w:r>
              <w:rPr>
                <w:rFonts w:hint="eastAsia" w:ascii="仿宋_GB2312" w:hAnsi="仿宋_GB2312" w:eastAsia="仿宋_GB2312" w:cs="仿宋_GB2312"/>
                <w:color w:val="auto"/>
                <w:sz w:val="24"/>
                <w:szCs w:val="24"/>
                <w:lang w:eastAsia="zh-CN"/>
              </w:rPr>
              <w:t>花卉、草坪覆盖率达</w:t>
            </w:r>
            <w:r>
              <w:rPr>
                <w:rFonts w:hint="eastAsia" w:ascii="仿宋_GB2312" w:hAnsi="仿宋_GB2312" w:eastAsia="仿宋_GB2312" w:cs="仿宋_GB2312"/>
                <w:color w:val="auto"/>
                <w:sz w:val="24"/>
                <w:szCs w:val="24"/>
              </w:rPr>
              <w:t>95%</w:t>
            </w:r>
            <w:r>
              <w:rPr>
                <w:rFonts w:hint="eastAsia" w:ascii="仿宋_GB2312" w:hAnsi="仿宋_GB2312" w:eastAsia="仿宋_GB2312" w:cs="仿宋_GB2312"/>
                <w:color w:val="auto"/>
                <w:sz w:val="24"/>
                <w:szCs w:val="24"/>
                <w:lang w:eastAsia="zh-CN"/>
              </w:rPr>
              <w:t>以上</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分)</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、植物</w:t>
            </w:r>
            <w:r>
              <w:rPr>
                <w:rFonts w:hint="eastAsia" w:ascii="仿宋_GB2312" w:hAnsi="仿宋_GB2312" w:eastAsia="仿宋_GB2312" w:cs="仿宋_GB2312"/>
                <w:color w:val="auto"/>
                <w:sz w:val="24"/>
                <w:szCs w:val="24"/>
                <w:lang w:eastAsia="zh-CN"/>
              </w:rPr>
              <w:t>枝叶茂盛，乔、灌木无明显病虫害，整体枝叶受害率≤</w:t>
            </w:r>
            <w:r>
              <w:rPr>
                <w:rFonts w:hint="eastAsia" w:ascii="仿宋_GB2312" w:hAnsi="仿宋_GB2312" w:eastAsia="仿宋_GB2312" w:cs="仿宋_GB2312"/>
                <w:color w:val="auto"/>
                <w:sz w:val="24"/>
                <w:szCs w:val="24"/>
                <w:lang w:val="en-US" w:eastAsia="zh-CN"/>
              </w:rPr>
              <w:t>10%，树干</w:t>
            </w:r>
            <w:r>
              <w:rPr>
                <w:rFonts w:hint="eastAsia" w:ascii="仿宋_GB2312" w:hAnsi="仿宋_GB2312" w:eastAsia="仿宋_GB2312" w:cs="仿宋_GB2312"/>
                <w:color w:val="auto"/>
                <w:sz w:val="24"/>
                <w:szCs w:val="24"/>
                <w:lang w:eastAsia="zh-CN"/>
              </w:rPr>
              <w:t>受害率≤</w:t>
            </w: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。园林建筑、小品、园路广场等园林附属设施完好率达100％。(</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分)</w:t>
            </w:r>
          </w:p>
        </w:tc>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w:t>
            </w:r>
            <w:r>
              <w:rPr>
                <w:rFonts w:hint="eastAsia" w:ascii="仿宋_GB2312" w:hAnsi="仿宋_GB2312" w:eastAsia="仿宋_GB2312" w:cs="仿宋_GB2312"/>
                <w:sz w:val="24"/>
                <w:szCs w:val="24"/>
                <w:lang w:eastAsia="zh-CN"/>
              </w:rPr>
              <w:t>考查</w:t>
            </w:r>
          </w:p>
        </w:tc>
        <w:tc>
          <w:tcPr>
            <w:tcW w:w="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分</w:t>
            </w:r>
          </w:p>
        </w:tc>
        <w:tc>
          <w:tcPr>
            <w:tcW w:w="62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sz w:val="21"/>
                <w:szCs w:val="21"/>
              </w:rPr>
            </w:pPr>
          </w:p>
        </w:tc>
        <w:tc>
          <w:tcPr>
            <w:tcW w:w="8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3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5</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典型</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示范</w:t>
            </w:r>
          </w:p>
        </w:tc>
        <w:tc>
          <w:tcPr>
            <w:tcW w:w="6946"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工程体现生态环保节能理念，新材料、新工艺的应用、采用节水、节能等节约措施；注重废弃物处理，工程具有一定示范作用，业界认可度较高，专业价值较为明显。</w:t>
            </w:r>
            <w:r>
              <w:rPr>
                <w:rStyle w:val="10"/>
                <w:rFonts w:hint="eastAsia" w:ascii="仿宋_GB2312" w:hAnsi="仿宋_GB2312" w:eastAsia="仿宋_GB2312" w:cs="仿宋_GB2312"/>
                <w:color w:val="auto"/>
                <w:sz w:val="24"/>
                <w:szCs w:val="24"/>
                <w:lang w:val="en-US" w:eastAsia="zh-CN" w:bidi="ar"/>
              </w:rPr>
              <w:t>利用车棚、地下设施出入口及通风口、围墙等进行立体绿化，林荫停车场、林荫游憩场地、古树名木保护，雨水收集利用、透水铺装、生物防治等效果良好。采用微喷、滴灌、渗灌等节水技术灌溉效果良好。植物枝、叶废弃物处理应用。</w:t>
            </w:r>
          </w:p>
        </w:tc>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w:t>
            </w:r>
            <w:r>
              <w:rPr>
                <w:rFonts w:hint="eastAsia" w:ascii="仿宋_GB2312" w:hAnsi="仿宋_GB2312" w:eastAsia="仿宋_GB2312" w:cs="仿宋_GB2312"/>
                <w:sz w:val="24"/>
                <w:szCs w:val="24"/>
                <w:lang w:eastAsia="zh-CN"/>
              </w:rPr>
              <w:t>考查</w:t>
            </w:r>
          </w:p>
        </w:tc>
        <w:tc>
          <w:tcPr>
            <w:tcW w:w="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p>
        </w:tc>
        <w:tc>
          <w:tcPr>
            <w:tcW w:w="62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sz w:val="21"/>
                <w:szCs w:val="21"/>
              </w:rPr>
            </w:pPr>
          </w:p>
        </w:tc>
        <w:tc>
          <w:tcPr>
            <w:tcW w:w="8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0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总分</w:t>
            </w:r>
          </w:p>
        </w:tc>
        <w:tc>
          <w:tcPr>
            <w:tcW w:w="694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tc>
        <w:tc>
          <w:tcPr>
            <w:tcW w:w="2758"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val="0"/>
                <w:sz w:val="21"/>
                <w:szCs w:val="21"/>
              </w:rPr>
            </w:pPr>
            <w:r>
              <w:rPr>
                <w:rFonts w:hint="eastAsia" w:ascii="宋体" w:hAnsi="宋体" w:eastAsia="宋体" w:cs="宋体"/>
                <w:b/>
                <w:bCs w:val="0"/>
                <w:sz w:val="21"/>
                <w:szCs w:val="21"/>
              </w:rPr>
              <w:t>专家意见</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b/>
                <w:sz w:val="21"/>
                <w:szCs w:val="21"/>
              </w:rPr>
            </w:pPr>
            <w:r>
              <w:rPr>
                <w:rFonts w:hint="eastAsia" w:ascii="宋体" w:hAnsi="宋体" w:eastAsia="宋体" w:cs="宋体"/>
                <w:b/>
                <w:bCs w:val="0"/>
                <w:sz w:val="21"/>
                <w:szCs w:val="21"/>
              </w:rPr>
              <w:t>（优点与不足</w:t>
            </w:r>
            <w:r>
              <w:rPr>
                <w:rFonts w:hint="eastAsia" w:ascii="仿宋_GB2312" w:hAnsi="仿宋_GB2312" w:eastAsia="仿宋_GB2312"/>
                <w:b/>
                <w:sz w:val="21"/>
                <w:szCs w:val="21"/>
              </w:rPr>
              <w:t>）</w:t>
            </w:r>
          </w:p>
        </w:tc>
        <w:tc>
          <w:tcPr>
            <w:tcW w:w="9704"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rPr>
              <w:t xml:space="preserve">                                                      签名：</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企业人员签字</w:t>
            </w:r>
          </w:p>
        </w:tc>
        <w:tc>
          <w:tcPr>
            <w:tcW w:w="9704"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广场</w:t>
      </w:r>
      <w:r>
        <w:rPr>
          <w:rFonts w:hint="eastAsia" w:ascii="黑体" w:hAnsi="黑体" w:eastAsia="黑体" w:cs="黑体"/>
          <w:b/>
          <w:bCs/>
          <w:sz w:val="36"/>
          <w:szCs w:val="36"/>
        </w:rPr>
        <w:t>绿地</w:t>
      </w:r>
      <w:r>
        <w:rPr>
          <w:rFonts w:hint="eastAsia" w:ascii="黑体" w:hAnsi="黑体" w:eastAsia="黑体" w:cs="黑体"/>
          <w:b/>
          <w:bCs/>
          <w:sz w:val="36"/>
          <w:szCs w:val="36"/>
          <w:lang w:val="en-US" w:eastAsia="zh-CN"/>
        </w:rPr>
        <w:t>建设</w:t>
      </w:r>
      <w:r>
        <w:rPr>
          <w:rFonts w:hint="eastAsia" w:ascii="黑体" w:hAnsi="黑体" w:eastAsia="黑体" w:cs="黑体"/>
          <w:b/>
          <w:bCs/>
          <w:sz w:val="36"/>
          <w:szCs w:val="36"/>
          <w:lang w:eastAsia="zh-CN"/>
        </w:rPr>
        <w:t>优质工程评分标准</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sz w:val="21"/>
          <w:szCs w:val="21"/>
          <w:lang w:val="en-US" w:eastAsia="zh-CN"/>
        </w:rPr>
      </w:pPr>
      <w:r>
        <w:rPr>
          <w:rFonts w:hint="eastAsia" w:ascii="黑体" w:hAnsi="黑体" w:eastAsia="黑体" w:cs="黑体"/>
          <w:b w:val="0"/>
          <w:bCs w:val="0"/>
          <w:sz w:val="32"/>
          <w:szCs w:val="32"/>
          <w:lang w:eastAsia="zh-CN"/>
        </w:rPr>
        <w:t>工程名称：</w:t>
      </w:r>
      <w:r>
        <w:rPr>
          <w:rFonts w:hint="eastAsia" w:ascii="仿宋_GB2312" w:hAnsi="仿宋_GB2312" w:eastAsia="仿宋_GB2312"/>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val="0"/>
        <w:jc w:val="right"/>
        <w:textAlignment w:val="auto"/>
        <w:rPr>
          <w:rFonts w:hint="eastAsia" w:ascii="仿宋_GB2312" w:hAnsi="仿宋_GB2312" w:eastAsia="仿宋_GB2312"/>
          <w:sz w:val="21"/>
          <w:szCs w:val="21"/>
        </w:rPr>
      </w:pPr>
      <w:r>
        <w:rPr>
          <w:rFonts w:hint="eastAsia" w:ascii="仿宋_GB2312" w:hAnsi="仿宋_GB2312" w:eastAsia="仿宋_GB2312"/>
          <w:sz w:val="28"/>
          <w:szCs w:val="28"/>
          <w:lang w:val="en-US" w:eastAsia="zh-CN"/>
        </w:rPr>
        <w:t xml:space="preserve">年     月     日    </w:t>
      </w:r>
      <w:r>
        <w:rPr>
          <w:rFonts w:hint="eastAsia" w:ascii="仿宋_GB2312" w:hAnsi="仿宋_GB2312" w:eastAsia="仿宋_GB2312"/>
          <w:sz w:val="21"/>
          <w:szCs w:val="21"/>
          <w:lang w:val="en-US" w:eastAsia="zh-CN"/>
        </w:rPr>
        <w:t xml:space="preserve">               </w:t>
      </w:r>
    </w:p>
    <w:tbl>
      <w:tblPr>
        <w:tblStyle w:val="4"/>
        <w:tblpPr w:leftFromText="180" w:rightFromText="180" w:vertAnchor="text" w:horzAnchor="page" w:tblpX="814" w:tblpY="478"/>
        <w:tblOverlap w:val="never"/>
        <w:tblW w:w="1069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29"/>
        <w:gridCol w:w="862"/>
        <w:gridCol w:w="6899"/>
        <w:gridCol w:w="658"/>
        <w:gridCol w:w="551"/>
        <w:gridCol w:w="540"/>
        <w:gridCol w:w="8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9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黑体" w:hAnsi="黑体" w:eastAsia="黑体" w:cs="黑体"/>
                <w:b/>
                <w:bCs w:val="0"/>
                <w:sz w:val="21"/>
                <w:szCs w:val="21"/>
              </w:rPr>
            </w:pPr>
            <w:r>
              <w:rPr>
                <w:rFonts w:hint="eastAsia" w:ascii="黑体" w:hAnsi="黑体" w:eastAsia="黑体" w:cs="黑体"/>
                <w:b/>
                <w:bCs w:val="0"/>
                <w:sz w:val="21"/>
                <w:szCs w:val="21"/>
              </w:rPr>
              <w:t>项目名称</w:t>
            </w:r>
          </w:p>
        </w:tc>
        <w:tc>
          <w:tcPr>
            <w:tcW w:w="9507"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黑体" w:hAnsi="黑体" w:eastAsia="黑体" w:cs="黑体"/>
                <w:b/>
                <w:bCs w:val="0"/>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黑体" w:hAnsi="黑体" w:eastAsia="黑体" w:cs="黑体"/>
                <w:b/>
                <w:bCs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outlineLvl w:val="9"/>
              <w:rPr>
                <w:rFonts w:hint="eastAsia" w:ascii="黑体" w:hAnsi="黑体" w:eastAsia="黑体" w:cs="黑体"/>
                <w:b/>
                <w:bCs w:val="0"/>
                <w:spacing w:val="-20"/>
                <w:sz w:val="21"/>
                <w:szCs w:val="21"/>
                <w:lang w:eastAsia="zh-CN"/>
              </w:rPr>
            </w:pPr>
            <w:r>
              <w:rPr>
                <w:rFonts w:hint="eastAsia" w:ascii="黑体" w:hAnsi="黑体" w:eastAsia="黑体" w:cs="黑体"/>
                <w:b/>
                <w:bCs w:val="0"/>
                <w:spacing w:val="-20"/>
                <w:sz w:val="21"/>
                <w:szCs w:val="21"/>
                <w:lang w:eastAsia="zh-CN"/>
              </w:rPr>
              <w:t>序号</w:t>
            </w:r>
          </w:p>
        </w:tc>
        <w:tc>
          <w:tcPr>
            <w:tcW w:w="8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黑体" w:hAnsi="黑体" w:eastAsia="黑体" w:cs="黑体"/>
                <w:b/>
                <w:bCs w:val="0"/>
                <w:sz w:val="21"/>
                <w:szCs w:val="21"/>
              </w:rPr>
            </w:pPr>
            <w:r>
              <w:rPr>
                <w:rFonts w:hint="eastAsia" w:ascii="黑体" w:hAnsi="黑体" w:eastAsia="黑体" w:cs="黑体"/>
                <w:b/>
                <w:bCs w:val="0"/>
                <w:sz w:val="21"/>
                <w:szCs w:val="21"/>
              </w:rPr>
              <w:t>内容</w:t>
            </w:r>
          </w:p>
        </w:tc>
        <w:tc>
          <w:tcPr>
            <w:tcW w:w="68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黑体" w:hAnsi="黑体" w:eastAsia="黑体" w:cs="黑体"/>
                <w:b/>
                <w:bCs w:val="0"/>
                <w:sz w:val="21"/>
                <w:szCs w:val="21"/>
              </w:rPr>
            </w:pPr>
            <w:r>
              <w:rPr>
                <w:rFonts w:hint="eastAsia" w:ascii="黑体" w:hAnsi="黑体" w:eastAsia="黑体" w:cs="黑体"/>
                <w:b/>
                <w:bCs w:val="0"/>
                <w:sz w:val="24"/>
                <w:szCs w:val="24"/>
              </w:rPr>
              <w:t>评    分    标    准</w:t>
            </w:r>
          </w:p>
        </w:tc>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outlineLvl w:val="9"/>
              <w:rPr>
                <w:rFonts w:hint="eastAsia" w:ascii="黑体" w:hAnsi="黑体" w:eastAsia="黑体" w:cs="黑体"/>
                <w:b/>
                <w:bCs w:val="0"/>
                <w:spacing w:val="-20"/>
                <w:sz w:val="21"/>
                <w:szCs w:val="21"/>
                <w:lang w:eastAsia="zh-CN"/>
              </w:rPr>
            </w:pPr>
            <w:r>
              <w:rPr>
                <w:rFonts w:hint="eastAsia" w:ascii="黑体" w:hAnsi="黑体" w:eastAsia="黑体" w:cs="黑体"/>
                <w:b/>
                <w:bCs w:val="0"/>
                <w:spacing w:val="-20"/>
                <w:sz w:val="21"/>
                <w:szCs w:val="21"/>
                <w:lang w:eastAsia="zh-CN"/>
              </w:rPr>
              <w:t>评比方式</w:t>
            </w:r>
          </w:p>
        </w:tc>
        <w:tc>
          <w:tcPr>
            <w:tcW w:w="55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outlineLvl w:val="9"/>
              <w:rPr>
                <w:rFonts w:hint="eastAsia" w:ascii="黑体" w:hAnsi="黑体" w:eastAsia="黑体" w:cs="黑体"/>
                <w:b/>
                <w:bCs w:val="0"/>
                <w:sz w:val="21"/>
                <w:szCs w:val="21"/>
              </w:rPr>
            </w:pPr>
            <w:r>
              <w:rPr>
                <w:rFonts w:hint="eastAsia" w:ascii="黑体" w:hAnsi="黑体" w:eastAsia="黑体" w:cs="黑体"/>
                <w:b/>
                <w:bCs w:val="0"/>
                <w:sz w:val="21"/>
                <w:szCs w:val="21"/>
              </w:rPr>
              <w:t>分值</w:t>
            </w:r>
          </w:p>
        </w:tc>
        <w:tc>
          <w:tcPr>
            <w:tcW w:w="5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黑体" w:hAnsi="黑体" w:eastAsia="黑体" w:cs="黑体"/>
                <w:b/>
                <w:bCs w:val="0"/>
                <w:sz w:val="21"/>
                <w:szCs w:val="21"/>
              </w:rPr>
            </w:pPr>
            <w:r>
              <w:rPr>
                <w:rFonts w:hint="eastAsia" w:ascii="黑体" w:hAnsi="黑体" w:eastAsia="黑体" w:cs="黑体"/>
                <w:b/>
                <w:bCs w:val="0"/>
                <w:spacing w:val="-20"/>
                <w:sz w:val="21"/>
                <w:szCs w:val="21"/>
                <w:lang w:eastAsia="zh-CN"/>
              </w:rPr>
              <w:t>考核得分</w:t>
            </w:r>
          </w:p>
        </w:tc>
        <w:tc>
          <w:tcPr>
            <w:tcW w:w="8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outlineLvl w:val="9"/>
              <w:rPr>
                <w:rFonts w:hint="eastAsia" w:ascii="黑体" w:hAnsi="黑体" w:eastAsia="黑体" w:cs="黑体"/>
                <w:b/>
                <w:bCs w:val="0"/>
                <w:spacing w:val="-20"/>
                <w:sz w:val="21"/>
                <w:szCs w:val="21"/>
                <w:lang w:eastAsia="zh-CN"/>
              </w:rPr>
            </w:pPr>
            <w:r>
              <w:rPr>
                <w:rFonts w:hint="eastAsia" w:ascii="黑体" w:hAnsi="黑体" w:eastAsia="黑体" w:cs="黑体"/>
                <w:b/>
                <w:bCs w:val="0"/>
                <w:spacing w:val="-20"/>
                <w:sz w:val="21"/>
                <w:szCs w:val="21"/>
                <w:lang w:eastAsia="zh-CN"/>
              </w:rPr>
              <w:t>扣分</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outlineLvl w:val="9"/>
              <w:rPr>
                <w:rFonts w:hint="eastAsia" w:ascii="黑体" w:hAnsi="黑体" w:eastAsia="黑体" w:cs="黑体"/>
                <w:b/>
                <w:bCs w:val="0"/>
                <w:spacing w:val="-20"/>
                <w:sz w:val="21"/>
                <w:szCs w:val="21"/>
                <w:lang w:eastAsia="zh-CN"/>
              </w:rPr>
            </w:pPr>
            <w:r>
              <w:rPr>
                <w:rFonts w:hint="eastAsia" w:ascii="黑体" w:hAnsi="黑体" w:eastAsia="黑体" w:cs="黑体"/>
                <w:b/>
                <w:bCs w:val="0"/>
                <w:spacing w:val="-20"/>
                <w:sz w:val="21"/>
                <w:szCs w:val="21"/>
                <w:lang w:eastAsia="zh-CN"/>
              </w:rPr>
              <w:t>原因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1</w:t>
            </w:r>
          </w:p>
        </w:tc>
        <w:tc>
          <w:tcPr>
            <w:tcW w:w="8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工程</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资料</w:t>
            </w:r>
          </w:p>
        </w:tc>
        <w:tc>
          <w:tcPr>
            <w:tcW w:w="68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1、工程</w:t>
            </w:r>
            <w:r>
              <w:rPr>
                <w:rFonts w:hint="eastAsia" w:ascii="仿宋_GB2312" w:hAnsi="仿宋_GB2312" w:eastAsia="仿宋_GB2312" w:cs="仿宋_GB2312"/>
                <w:color w:val="auto"/>
                <w:sz w:val="24"/>
                <w:szCs w:val="24"/>
                <w:lang w:val="en-US" w:eastAsia="zh-CN"/>
              </w:rPr>
              <w:t>建设相关规定和程序</w:t>
            </w:r>
            <w:r>
              <w:rPr>
                <w:rFonts w:hint="eastAsia" w:ascii="仿宋_GB2312" w:hAnsi="仿宋_GB2312" w:eastAsia="仿宋_GB2312" w:cs="仿宋_GB2312"/>
                <w:color w:val="auto"/>
                <w:sz w:val="24"/>
                <w:szCs w:val="24"/>
              </w:rPr>
              <w:t>。包括：中标通知书、施工许可证（或开工报告）、施工合同、竣工验收单等</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分)</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2、工程竣工图包括</w:t>
            </w:r>
            <w:r>
              <w:rPr>
                <w:rFonts w:hint="eastAsia" w:ascii="仿宋_GB2312" w:hAnsi="仿宋_GB2312" w:eastAsia="仿宋_GB2312" w:cs="仿宋_GB2312"/>
                <w:color w:val="auto"/>
                <w:sz w:val="24"/>
                <w:szCs w:val="24"/>
                <w:lang w:eastAsia="zh-CN"/>
              </w:rPr>
              <w:t>工程</w:t>
            </w:r>
            <w:r>
              <w:rPr>
                <w:rFonts w:hint="eastAsia" w:ascii="仿宋_GB2312" w:hAnsi="仿宋_GB2312" w:eastAsia="仿宋_GB2312" w:cs="仿宋_GB2312"/>
                <w:color w:val="auto"/>
                <w:sz w:val="24"/>
                <w:szCs w:val="24"/>
              </w:rPr>
              <w:t>总平面图、绿化种植图、道路硬质铺装图、各景观节点详图等</w:t>
            </w:r>
            <w:r>
              <w:rPr>
                <w:rFonts w:hint="eastAsia" w:ascii="仿宋_GB2312" w:hAnsi="仿宋_GB2312" w:eastAsia="仿宋_GB2312" w:cs="仿宋_GB2312"/>
                <w:color w:val="auto"/>
                <w:sz w:val="24"/>
                <w:szCs w:val="24"/>
                <w:lang w:val="en-US" w:eastAsia="zh-CN"/>
              </w:rPr>
              <w:t>(电子版CAD格式)。</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分)</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能反</w:t>
            </w:r>
            <w:r>
              <w:rPr>
                <w:rFonts w:hint="eastAsia" w:ascii="仿宋_GB2312" w:hAnsi="仿宋_GB2312" w:eastAsia="仿宋_GB2312" w:cs="仿宋_GB2312"/>
                <w:color w:val="auto"/>
                <w:sz w:val="24"/>
                <w:szCs w:val="24"/>
                <w:lang w:val="en-US" w:eastAsia="zh-CN"/>
              </w:rPr>
              <w:t>映工程整体感观效果及主要局部质量情况的景观照片或图片资料10张（其中从不同角度和方位展示该项目整体效果的不少于2张，每张照片不小于1M）。</w:t>
            </w:r>
          </w:p>
        </w:tc>
        <w:tc>
          <w:tcPr>
            <w:tcW w:w="658"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文件审查</w:t>
            </w:r>
          </w:p>
        </w:tc>
        <w:tc>
          <w:tcPr>
            <w:tcW w:w="55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10分</w:t>
            </w:r>
          </w:p>
        </w:tc>
        <w:tc>
          <w:tcPr>
            <w:tcW w:w="5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olor w:val="auto"/>
                <w:sz w:val="24"/>
                <w:szCs w:val="24"/>
              </w:rPr>
            </w:pPr>
          </w:p>
        </w:tc>
        <w:tc>
          <w:tcPr>
            <w:tcW w:w="8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3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2</w:t>
            </w:r>
          </w:p>
        </w:tc>
        <w:tc>
          <w:tcPr>
            <w:tcW w:w="8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景观</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营造</w:t>
            </w:r>
          </w:p>
        </w:tc>
        <w:tc>
          <w:tcPr>
            <w:tcW w:w="68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1、符合</w:t>
            </w:r>
            <w:r>
              <w:rPr>
                <w:rFonts w:hint="eastAsia" w:ascii="仿宋_GB2312" w:hAnsi="仿宋_GB2312" w:eastAsia="仿宋_GB2312" w:cs="仿宋_GB2312"/>
                <w:color w:val="auto"/>
                <w:sz w:val="24"/>
                <w:szCs w:val="24"/>
                <w:lang w:eastAsia="zh-CN"/>
              </w:rPr>
              <w:t>《城市绿地规划标准》、《</w:t>
            </w:r>
            <w:r>
              <w:rPr>
                <w:rFonts w:hint="eastAsia" w:ascii="仿宋_GB2312" w:hAnsi="仿宋_GB2312" w:eastAsia="仿宋_GB2312" w:cs="仿宋_GB2312"/>
                <w:color w:val="auto"/>
                <w:sz w:val="24"/>
                <w:szCs w:val="24"/>
              </w:rPr>
              <w:t>城市绿地设计规范</w:t>
            </w:r>
            <w:r>
              <w:rPr>
                <w:rFonts w:hint="eastAsia" w:ascii="仿宋_GB2312" w:hAnsi="仿宋_GB2312" w:eastAsia="仿宋_GB2312" w:cs="仿宋_GB2312"/>
                <w:color w:val="auto"/>
                <w:sz w:val="24"/>
                <w:szCs w:val="24"/>
                <w:lang w:eastAsia="zh-CN"/>
              </w:rPr>
              <w:t>》等技术</w:t>
            </w:r>
            <w:r>
              <w:rPr>
                <w:rFonts w:hint="eastAsia" w:ascii="仿宋_GB2312" w:hAnsi="仿宋_GB2312" w:eastAsia="仿宋_GB2312" w:cs="仿宋_GB2312"/>
                <w:color w:val="auto"/>
                <w:sz w:val="24"/>
                <w:szCs w:val="24"/>
              </w:rPr>
              <w:t>规范、标准</w:t>
            </w:r>
            <w:r>
              <w:rPr>
                <w:rFonts w:hint="eastAsia" w:ascii="仿宋_GB2312" w:hAnsi="仿宋_GB2312" w:eastAsia="仿宋_GB2312" w:cs="仿宋_GB2312"/>
                <w:color w:val="auto"/>
                <w:sz w:val="24"/>
                <w:szCs w:val="24"/>
                <w:lang w:eastAsia="zh-CN"/>
              </w:rPr>
              <w:t>，绿地率≧</w:t>
            </w:r>
            <w:r>
              <w:rPr>
                <w:rFonts w:hint="eastAsia" w:ascii="仿宋_GB2312" w:hAnsi="仿宋_GB2312" w:eastAsia="仿宋_GB2312" w:cs="仿宋_GB2312"/>
                <w:color w:val="auto"/>
                <w:sz w:val="24"/>
                <w:szCs w:val="24"/>
                <w:lang w:val="en-US" w:eastAsia="zh-CN"/>
              </w:rPr>
              <w:t>70%时还应该符合</w:t>
            </w:r>
            <w:r>
              <w:rPr>
                <w:rFonts w:hint="eastAsia" w:ascii="仿宋_GB2312" w:hAnsi="仿宋_GB2312" w:eastAsia="仿宋_GB2312" w:cs="仿宋_GB2312"/>
                <w:color w:val="auto"/>
                <w:sz w:val="24"/>
                <w:szCs w:val="24"/>
                <w:lang w:eastAsia="zh-CN"/>
              </w:rPr>
              <w:t>《公园设计规范》</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广场以游憩、纪念、集会和避险等功能为主，景观优美，展现城市的景观风貌和文化特色。充分</w:t>
            </w:r>
            <w:r>
              <w:rPr>
                <w:rFonts w:hint="eastAsia" w:ascii="仿宋_GB2312" w:hAnsi="仿宋_GB2312" w:eastAsia="仿宋_GB2312" w:cs="仿宋_GB2312"/>
                <w:color w:val="auto"/>
                <w:sz w:val="24"/>
                <w:szCs w:val="24"/>
              </w:rPr>
              <w:t>利用原有地形、地貌、植物和人文景观等基址资源</w:t>
            </w:r>
            <w:r>
              <w:rPr>
                <w:rFonts w:hint="eastAsia" w:ascii="仿宋_GB2312" w:hAnsi="仿宋_GB2312" w:eastAsia="仿宋_GB2312" w:cs="仿宋_GB2312"/>
                <w:color w:val="auto"/>
                <w:sz w:val="24"/>
                <w:szCs w:val="24"/>
                <w:lang w:eastAsia="zh-CN"/>
              </w:rPr>
              <w:t>，自然、人文资源得到有效保护</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15</w:t>
            </w:r>
            <w:r>
              <w:rPr>
                <w:rFonts w:hint="eastAsia" w:ascii="仿宋_GB2312" w:hAnsi="仿宋_GB2312" w:eastAsia="仿宋_GB2312" w:cs="仿宋_GB2312"/>
                <w:color w:val="auto"/>
                <w:sz w:val="24"/>
                <w:szCs w:val="24"/>
              </w:rPr>
              <w:t>分)</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、树种选择</w:t>
            </w:r>
            <w:r>
              <w:rPr>
                <w:rFonts w:hint="eastAsia" w:ascii="仿宋_GB2312" w:hAnsi="仿宋_GB2312" w:eastAsia="仿宋_GB2312" w:cs="仿宋_GB2312"/>
                <w:color w:val="auto"/>
                <w:sz w:val="24"/>
                <w:szCs w:val="24"/>
                <w:lang w:eastAsia="zh-CN"/>
              </w:rPr>
              <w:t>坚持</w:t>
            </w:r>
            <w:r>
              <w:rPr>
                <w:rFonts w:hint="eastAsia" w:ascii="仿宋_GB2312" w:hAnsi="仿宋_GB2312" w:eastAsia="仿宋_GB2312" w:cs="仿宋_GB2312"/>
                <w:color w:val="auto"/>
                <w:sz w:val="24"/>
                <w:szCs w:val="24"/>
              </w:rPr>
              <w:t>“适地适树”原则</w:t>
            </w:r>
            <w:r>
              <w:rPr>
                <w:rFonts w:hint="eastAsia" w:ascii="仿宋_GB2312" w:hAnsi="仿宋_GB2312" w:eastAsia="仿宋_GB2312" w:cs="仿宋_GB2312"/>
                <w:color w:val="auto"/>
                <w:sz w:val="24"/>
                <w:szCs w:val="24"/>
                <w:lang w:eastAsia="zh-CN"/>
              </w:rPr>
              <w:t>，以</w:t>
            </w:r>
            <w:r>
              <w:rPr>
                <w:rFonts w:hint="eastAsia" w:ascii="仿宋_GB2312" w:hAnsi="仿宋_GB2312" w:eastAsia="仿宋_GB2312" w:cs="仿宋_GB2312"/>
                <w:color w:val="auto"/>
                <w:sz w:val="24"/>
                <w:szCs w:val="24"/>
              </w:rPr>
              <w:t>植物造景为主，本地</w:t>
            </w:r>
            <w:r>
              <w:rPr>
                <w:rFonts w:hint="eastAsia" w:ascii="仿宋_GB2312" w:hAnsi="仿宋_GB2312" w:eastAsia="仿宋_GB2312" w:cs="仿宋_GB2312"/>
                <w:color w:val="auto"/>
                <w:sz w:val="24"/>
                <w:szCs w:val="24"/>
                <w:lang w:eastAsia="zh-CN"/>
              </w:rPr>
              <w:t>乡土</w:t>
            </w:r>
            <w:r>
              <w:rPr>
                <w:rFonts w:hint="eastAsia" w:ascii="仿宋_GB2312" w:hAnsi="仿宋_GB2312" w:eastAsia="仿宋_GB2312" w:cs="仿宋_GB2312"/>
                <w:color w:val="auto"/>
                <w:sz w:val="24"/>
                <w:szCs w:val="24"/>
              </w:rPr>
              <w:t>植物占比≥</w:t>
            </w:r>
            <w:r>
              <w:rPr>
                <w:rFonts w:hint="eastAsia" w:ascii="仿宋_GB2312" w:hAnsi="仿宋_GB2312" w:eastAsia="仿宋_GB2312" w:cs="仿宋_GB2312"/>
                <w:color w:val="auto"/>
                <w:sz w:val="24"/>
                <w:szCs w:val="24"/>
                <w:lang w:val="en-US" w:eastAsia="zh-CN"/>
              </w:rPr>
              <w:t>85</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i w:val="0"/>
                <w:color w:val="auto"/>
                <w:kern w:val="0"/>
                <w:sz w:val="24"/>
                <w:szCs w:val="24"/>
                <w:u w:val="none"/>
                <w:lang w:val="en-US" w:eastAsia="zh-CN" w:bidi="ar"/>
              </w:rPr>
              <w:t>植物配置科学合理，注重乔木、灌木、地被植物、季相色彩、速生慢生树种搭配，多样性等因素，植物景观丰富。植物配置疏密有致、高低错落、季相丰富，</w:t>
            </w:r>
            <w:r>
              <w:rPr>
                <w:rFonts w:hint="eastAsia" w:ascii="仿宋_GB2312" w:hAnsi="仿宋_GB2312" w:eastAsia="仿宋_GB2312" w:cs="仿宋_GB2312"/>
                <w:color w:val="auto"/>
                <w:sz w:val="24"/>
                <w:szCs w:val="24"/>
                <w:lang w:eastAsia="zh-CN"/>
              </w:rPr>
              <w:t>以乔木为主，营造良好的林荫广场环境。（</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4、园林建筑、小品、</w:t>
            </w:r>
            <w:r>
              <w:rPr>
                <w:rFonts w:hint="eastAsia" w:ascii="仿宋_GB2312" w:hAnsi="仿宋_GB2312" w:eastAsia="仿宋_GB2312" w:cs="仿宋_GB2312"/>
                <w:color w:val="auto"/>
                <w:sz w:val="24"/>
                <w:szCs w:val="24"/>
                <w:lang w:eastAsia="zh-CN"/>
              </w:rPr>
              <w:t>构筑物、</w:t>
            </w:r>
            <w:r>
              <w:rPr>
                <w:rFonts w:hint="eastAsia" w:ascii="仿宋_GB2312" w:hAnsi="仿宋_GB2312" w:eastAsia="仿宋_GB2312" w:cs="仿宋_GB2312"/>
                <w:color w:val="auto"/>
                <w:sz w:val="24"/>
                <w:szCs w:val="24"/>
              </w:rPr>
              <w:t>园路广场等园林附属设施</w:t>
            </w:r>
            <w:r>
              <w:rPr>
                <w:rFonts w:hint="eastAsia" w:ascii="仿宋_GB2312" w:hAnsi="仿宋_GB2312" w:eastAsia="仿宋_GB2312" w:cs="仿宋_GB2312"/>
                <w:color w:val="auto"/>
                <w:sz w:val="24"/>
                <w:szCs w:val="24"/>
                <w:lang w:eastAsia="zh-CN"/>
              </w:rPr>
              <w:t>满足安全要求并</w:t>
            </w:r>
            <w:r>
              <w:rPr>
                <w:rFonts w:hint="eastAsia" w:ascii="仿宋_GB2312" w:hAnsi="仿宋_GB2312" w:eastAsia="仿宋_GB2312" w:cs="仿宋_GB2312"/>
                <w:color w:val="auto"/>
                <w:sz w:val="24"/>
                <w:szCs w:val="24"/>
              </w:rPr>
              <w:t>符合</w:t>
            </w:r>
            <w:r>
              <w:rPr>
                <w:rFonts w:hint="eastAsia" w:ascii="仿宋_GB2312" w:hAnsi="仿宋_GB2312" w:eastAsia="仿宋_GB2312" w:cs="仿宋_GB2312"/>
                <w:color w:val="auto"/>
                <w:sz w:val="24"/>
                <w:szCs w:val="24"/>
                <w:lang w:eastAsia="zh-CN"/>
              </w:rPr>
              <w:t>相关技术</w:t>
            </w:r>
            <w:r>
              <w:rPr>
                <w:rFonts w:hint="eastAsia" w:ascii="仿宋_GB2312" w:hAnsi="仿宋_GB2312" w:eastAsia="仿宋_GB2312" w:cs="仿宋_GB2312"/>
                <w:color w:val="auto"/>
                <w:sz w:val="24"/>
                <w:szCs w:val="24"/>
              </w:rPr>
              <w:t>标准</w:t>
            </w:r>
            <w:r>
              <w:rPr>
                <w:rFonts w:hint="eastAsia" w:ascii="仿宋_GB2312" w:hAnsi="仿宋_GB2312" w:eastAsia="仿宋_GB2312" w:cs="仿宋_GB2312"/>
                <w:color w:val="auto"/>
                <w:sz w:val="24"/>
                <w:szCs w:val="24"/>
                <w:lang w:eastAsia="zh-CN"/>
              </w:rPr>
              <w:t>与规范。</w:t>
            </w:r>
            <w:r>
              <w:rPr>
                <w:rFonts w:hint="eastAsia" w:ascii="仿宋_GB2312" w:hAnsi="仿宋_GB2312" w:eastAsia="仿宋_GB2312" w:cs="仿宋_GB2312"/>
                <w:color w:val="auto"/>
                <w:sz w:val="24"/>
                <w:szCs w:val="24"/>
              </w:rPr>
              <w:t>设施配置、体量、色彩合理，与周围环境协调具有较高园林艺术特色</w:t>
            </w:r>
            <w:r>
              <w:rPr>
                <w:rFonts w:hint="eastAsia" w:ascii="仿宋_GB2312" w:hAnsi="仿宋_GB2312" w:eastAsia="仿宋_GB2312" w:cs="仿宋_GB2312"/>
                <w:color w:val="auto"/>
                <w:sz w:val="24"/>
                <w:szCs w:val="24"/>
                <w:lang w:eastAsia="zh-CN"/>
              </w:rPr>
              <w:t>。停车场林荫化，管理用房和厕所进行植物遮挡设计，游憩和服务建筑设无障碍设施合理，符合《无障碍设计规范》</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分)</w:t>
            </w:r>
          </w:p>
        </w:tc>
        <w:tc>
          <w:tcPr>
            <w:tcW w:w="658"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文件审查</w:t>
            </w:r>
          </w:p>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现场考查</w:t>
            </w:r>
          </w:p>
        </w:tc>
        <w:tc>
          <w:tcPr>
            <w:tcW w:w="55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35</w:t>
            </w:r>
            <w:r>
              <w:rPr>
                <w:rFonts w:hint="eastAsia" w:ascii="仿宋_GB2312" w:hAnsi="仿宋_GB2312" w:eastAsia="仿宋_GB2312" w:cs="仿宋_GB2312"/>
                <w:color w:val="auto"/>
                <w:sz w:val="24"/>
                <w:szCs w:val="24"/>
              </w:rPr>
              <w:t>分</w:t>
            </w:r>
          </w:p>
        </w:tc>
        <w:tc>
          <w:tcPr>
            <w:tcW w:w="5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olor w:val="auto"/>
                <w:sz w:val="24"/>
                <w:szCs w:val="24"/>
              </w:rPr>
            </w:pPr>
          </w:p>
        </w:tc>
        <w:tc>
          <w:tcPr>
            <w:tcW w:w="8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3</w:t>
            </w:r>
          </w:p>
        </w:tc>
        <w:tc>
          <w:tcPr>
            <w:tcW w:w="8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施工</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工艺</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p>
        </w:tc>
        <w:tc>
          <w:tcPr>
            <w:tcW w:w="6899" w:type="dxa"/>
            <w:noWrap w:val="0"/>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园林绿化工程施工及验收规范</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等</w:t>
            </w:r>
            <w:r>
              <w:rPr>
                <w:rFonts w:hint="eastAsia" w:ascii="仿宋_GB2312" w:hAnsi="仿宋_GB2312" w:eastAsia="仿宋_GB2312" w:cs="仿宋_GB2312"/>
                <w:color w:val="auto"/>
                <w:sz w:val="24"/>
                <w:szCs w:val="24"/>
              </w:rPr>
              <w:t>技术标准和规范</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kern w:val="0"/>
                <w:sz w:val="24"/>
                <w:szCs w:val="24"/>
                <w:lang w:val="en-US" w:eastAsia="zh-CN"/>
              </w:rPr>
              <w:t>无安全隐患</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分)</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栽植土理化性良好，适宜植物生长，植物栽植准确、搭配合理，符合设计要求，体现良好现场二次设计能力。</w:t>
            </w:r>
            <w:r>
              <w:rPr>
                <w:rFonts w:hint="eastAsia" w:ascii="仿宋_GB2312" w:hAnsi="仿宋_GB2312" w:eastAsia="仿宋_GB2312" w:cs="仿宋_GB2312"/>
                <w:color w:val="auto"/>
                <w:sz w:val="24"/>
                <w:szCs w:val="24"/>
              </w:rPr>
              <w:t>园路、广场地面铺装牢固，</w:t>
            </w:r>
            <w:r>
              <w:rPr>
                <w:rFonts w:hint="eastAsia" w:ascii="仿宋_GB2312" w:hAnsi="仿宋_GB2312" w:eastAsia="仿宋_GB2312" w:cs="仿宋_GB2312"/>
                <w:color w:val="auto"/>
                <w:sz w:val="24"/>
                <w:szCs w:val="24"/>
                <w:lang w:eastAsia="zh-CN"/>
              </w:rPr>
              <w:t>无</w:t>
            </w:r>
            <w:r>
              <w:rPr>
                <w:rFonts w:hint="eastAsia" w:ascii="仿宋_GB2312" w:hAnsi="仿宋_GB2312" w:eastAsia="仿宋_GB2312" w:cs="仿宋_GB2312"/>
                <w:color w:val="auto"/>
                <w:sz w:val="24"/>
                <w:szCs w:val="24"/>
              </w:rPr>
              <w:t>空鼓、松动，面层</w:t>
            </w:r>
            <w:r>
              <w:rPr>
                <w:rFonts w:hint="eastAsia" w:ascii="仿宋_GB2312" w:hAnsi="仿宋_GB2312" w:eastAsia="仿宋_GB2312" w:cs="仿宋_GB2312"/>
                <w:color w:val="auto"/>
                <w:sz w:val="24"/>
                <w:szCs w:val="24"/>
                <w:lang w:eastAsia="zh-CN"/>
              </w:rPr>
              <w:t>无</w:t>
            </w:r>
            <w:r>
              <w:rPr>
                <w:rFonts w:hint="eastAsia" w:ascii="仿宋_GB2312" w:hAnsi="仿宋_GB2312" w:eastAsia="仿宋_GB2312" w:cs="仿宋_GB2312"/>
                <w:color w:val="auto"/>
                <w:sz w:val="24"/>
                <w:szCs w:val="24"/>
              </w:rPr>
              <w:t>积水</w:t>
            </w:r>
            <w:r>
              <w:rPr>
                <w:rFonts w:hint="eastAsia" w:ascii="仿宋_GB2312" w:hAnsi="仿宋_GB2312" w:eastAsia="仿宋_GB2312" w:cs="仿宋_GB2312"/>
                <w:color w:val="auto"/>
                <w:sz w:val="24"/>
                <w:szCs w:val="24"/>
                <w:lang w:eastAsia="zh-CN"/>
              </w:rPr>
              <w:t>，树篦子与路面平齐，</w:t>
            </w:r>
            <w:r>
              <w:rPr>
                <w:rFonts w:hint="eastAsia" w:ascii="仿宋_GB2312" w:hAnsi="仿宋_GB2312" w:eastAsia="仿宋_GB2312" w:cs="仿宋_GB2312"/>
                <w:color w:val="auto"/>
                <w:sz w:val="24"/>
                <w:szCs w:val="24"/>
              </w:rPr>
              <w:t>园路的弧度应顺畅自然。</w:t>
            </w:r>
            <w:r>
              <w:rPr>
                <w:rFonts w:hint="eastAsia" w:ascii="仿宋_GB2312" w:hAnsi="仿宋_GB2312" w:eastAsia="仿宋_GB2312" w:cs="仿宋_GB2312"/>
                <w:color w:val="auto"/>
                <w:sz w:val="24"/>
                <w:szCs w:val="24"/>
                <w:lang w:eastAsia="zh-CN"/>
              </w:rPr>
              <w:t>侧石安装稳固，顶面平整、线条顺直，曲线段圆滑无明显折角。（</w:t>
            </w:r>
            <w:r>
              <w:rPr>
                <w:rFonts w:hint="eastAsia" w:ascii="仿宋_GB2312" w:hAnsi="仿宋_GB2312" w:eastAsia="仿宋_GB2312" w:cs="仿宋_GB2312"/>
                <w:color w:val="auto"/>
                <w:sz w:val="24"/>
                <w:szCs w:val="24"/>
                <w:lang w:val="en-US" w:eastAsia="zh-CN"/>
              </w:rPr>
              <w:t>10分</w:t>
            </w:r>
            <w:r>
              <w:rPr>
                <w:rFonts w:hint="eastAsia" w:ascii="仿宋_GB2312" w:hAnsi="仿宋_GB2312" w:eastAsia="仿宋_GB2312" w:cs="仿宋_GB2312"/>
                <w:color w:val="auto"/>
                <w:sz w:val="24"/>
                <w:szCs w:val="24"/>
                <w:lang w:eastAsia="zh-CN"/>
              </w:rPr>
              <w:t>）</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假山叠石符合安全规定，主体</w:t>
            </w:r>
            <w:r>
              <w:rPr>
                <w:rFonts w:hint="eastAsia" w:ascii="仿宋_GB2312" w:hAnsi="仿宋_GB2312" w:eastAsia="仿宋_GB2312" w:cs="仿宋_GB2312"/>
                <w:color w:val="auto"/>
                <w:sz w:val="24"/>
                <w:szCs w:val="24"/>
              </w:rPr>
              <w:t>山石应错缝叠压，纹理统一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勾缝应做到自然平整、无遗漏</w:t>
            </w:r>
            <w:r>
              <w:rPr>
                <w:rFonts w:hint="eastAsia" w:ascii="仿宋_GB2312" w:hAnsi="仿宋_GB2312" w:eastAsia="仿宋_GB2312" w:cs="仿宋_GB2312"/>
                <w:color w:val="auto"/>
                <w:sz w:val="24"/>
                <w:szCs w:val="24"/>
                <w:lang w:eastAsia="zh-CN"/>
              </w:rPr>
              <w:t>，满足</w:t>
            </w:r>
            <w:r>
              <w:rPr>
                <w:rFonts w:hint="eastAsia" w:ascii="仿宋_GB2312" w:hAnsi="仿宋_GB2312" w:eastAsia="仿宋_GB2312" w:cs="仿宋_GB2312"/>
                <w:color w:val="auto"/>
                <w:sz w:val="24"/>
                <w:szCs w:val="24"/>
              </w:rPr>
              <w:t>形态自然完整</w:t>
            </w:r>
            <w:r>
              <w:rPr>
                <w:rFonts w:hint="eastAsia" w:ascii="仿宋_GB2312" w:hAnsi="仿宋_GB2312" w:eastAsia="仿宋_GB2312" w:cs="仿宋_GB2312"/>
                <w:color w:val="auto"/>
                <w:sz w:val="24"/>
                <w:szCs w:val="24"/>
                <w:lang w:eastAsia="zh-CN"/>
              </w:rPr>
              <w:t>的艺术处理要求</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人工</w:t>
            </w:r>
            <w:r>
              <w:rPr>
                <w:rFonts w:hint="eastAsia" w:ascii="仿宋_GB2312" w:hAnsi="仿宋_GB2312" w:eastAsia="仿宋_GB2312" w:cs="仿宋_GB2312"/>
                <w:color w:val="auto"/>
                <w:sz w:val="24"/>
                <w:szCs w:val="24"/>
              </w:rPr>
              <w:t>水景水池</w:t>
            </w:r>
            <w:r>
              <w:rPr>
                <w:rFonts w:hint="eastAsia" w:ascii="仿宋_GB2312" w:hAnsi="仿宋_GB2312" w:eastAsia="仿宋_GB2312" w:cs="仿宋_GB2312"/>
                <w:color w:val="auto"/>
                <w:sz w:val="24"/>
                <w:szCs w:val="24"/>
                <w:lang w:eastAsia="zh-CN"/>
              </w:rPr>
              <w:t>工程</w:t>
            </w:r>
            <w:r>
              <w:rPr>
                <w:rFonts w:hint="eastAsia" w:ascii="仿宋_GB2312" w:hAnsi="仿宋_GB2312" w:eastAsia="仿宋_GB2312" w:cs="仿宋_GB2312"/>
                <w:color w:val="auto"/>
                <w:sz w:val="24"/>
                <w:szCs w:val="24"/>
              </w:rPr>
              <w:t>符合《给水排水构筑物工程施工及验收规范》</w:t>
            </w:r>
            <w:r>
              <w:rPr>
                <w:rFonts w:hint="eastAsia" w:ascii="仿宋_GB2312" w:hAnsi="仿宋_GB2312" w:eastAsia="仿宋_GB2312" w:cs="仿宋_GB2312"/>
                <w:color w:val="auto"/>
                <w:sz w:val="24"/>
                <w:szCs w:val="24"/>
                <w:lang w:eastAsia="zh-CN"/>
              </w:rPr>
              <w:t>，无防护设施的人工驳岸，近岸</w:t>
            </w:r>
            <w:r>
              <w:rPr>
                <w:rFonts w:hint="eastAsia" w:ascii="仿宋_GB2312" w:hAnsi="仿宋_GB2312" w:eastAsia="仿宋_GB2312" w:cs="仿宋_GB2312"/>
                <w:color w:val="auto"/>
                <w:sz w:val="24"/>
                <w:szCs w:val="24"/>
                <w:lang w:val="en-US" w:eastAsia="zh-CN"/>
              </w:rPr>
              <w:t>2m范围内常水位水深不大于0.7m，驳岸顶与常水位的垂直距离不大于0.5m,汀步两侧水深不得超过0.5m</w:t>
            </w:r>
            <w:r>
              <w:rPr>
                <w:rFonts w:hint="eastAsia" w:ascii="仿宋_GB2312" w:hAnsi="仿宋_GB2312" w:eastAsia="仿宋_GB2312" w:cs="仿宋_GB2312"/>
                <w:color w:val="auto"/>
                <w:sz w:val="24"/>
                <w:szCs w:val="24"/>
                <w:lang w:eastAsia="zh-CN"/>
              </w:rPr>
              <w:t>。园林设施安装符合设计要求，准确、安全牢固、美观，工艺精湛。</w:t>
            </w:r>
            <w:r>
              <w:rPr>
                <w:rFonts w:hint="eastAsia" w:ascii="仿宋_GB2312" w:hAnsi="仿宋_GB2312" w:eastAsia="仿宋_GB2312" w:cs="仿宋_GB2312"/>
                <w:color w:val="auto"/>
                <w:sz w:val="24"/>
                <w:szCs w:val="24"/>
              </w:rPr>
              <w:t>立体绿化、垂直绿化等</w:t>
            </w:r>
            <w:r>
              <w:rPr>
                <w:rFonts w:hint="eastAsia" w:ascii="仿宋_GB2312" w:hAnsi="仿宋_GB2312" w:eastAsia="仿宋_GB2312" w:cs="仿宋_GB2312"/>
                <w:color w:val="auto"/>
                <w:sz w:val="24"/>
                <w:szCs w:val="24"/>
                <w:lang w:eastAsia="zh-CN"/>
              </w:rPr>
              <w:t>工艺科学合理，没有安全隐患</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分)</w:t>
            </w:r>
          </w:p>
        </w:tc>
        <w:tc>
          <w:tcPr>
            <w:tcW w:w="658"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文件审查</w:t>
            </w:r>
          </w:p>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现场考查</w:t>
            </w:r>
          </w:p>
        </w:tc>
        <w:tc>
          <w:tcPr>
            <w:tcW w:w="55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30</w:t>
            </w:r>
            <w:r>
              <w:rPr>
                <w:rFonts w:hint="eastAsia" w:ascii="仿宋_GB2312" w:hAnsi="仿宋_GB2312" w:eastAsia="仿宋_GB2312" w:cs="仿宋_GB2312"/>
                <w:color w:val="auto"/>
                <w:sz w:val="24"/>
                <w:szCs w:val="24"/>
              </w:rPr>
              <w:t>分</w:t>
            </w:r>
          </w:p>
        </w:tc>
        <w:tc>
          <w:tcPr>
            <w:tcW w:w="5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olor w:val="auto"/>
                <w:sz w:val="24"/>
                <w:szCs w:val="24"/>
              </w:rPr>
            </w:pPr>
          </w:p>
        </w:tc>
        <w:tc>
          <w:tcPr>
            <w:tcW w:w="8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3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4</w:t>
            </w:r>
          </w:p>
        </w:tc>
        <w:tc>
          <w:tcPr>
            <w:tcW w:w="8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养护</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管理</w:t>
            </w:r>
          </w:p>
        </w:tc>
        <w:tc>
          <w:tcPr>
            <w:tcW w:w="68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符合《园林绿化养护标准》，</w:t>
            </w:r>
            <w:r>
              <w:rPr>
                <w:rFonts w:hint="eastAsia" w:ascii="仿宋_GB2312" w:hAnsi="仿宋_GB2312" w:eastAsia="仿宋_GB2312" w:cs="仿宋_GB2312"/>
                <w:color w:val="auto"/>
                <w:sz w:val="24"/>
                <w:szCs w:val="24"/>
              </w:rPr>
              <w:t>养护管理到位,养护精细</w:t>
            </w:r>
            <w:r>
              <w:rPr>
                <w:rFonts w:hint="eastAsia" w:ascii="仿宋_GB2312" w:hAnsi="仿宋_GB2312" w:eastAsia="仿宋_GB2312" w:cs="仿宋_GB2312"/>
                <w:color w:val="auto"/>
                <w:sz w:val="24"/>
                <w:szCs w:val="24"/>
                <w:lang w:eastAsia="zh-CN"/>
              </w:rPr>
              <w:t>，总体</w:t>
            </w:r>
            <w:r>
              <w:rPr>
                <w:rFonts w:hint="eastAsia" w:ascii="仿宋_GB2312" w:hAnsi="仿宋_GB2312" w:eastAsia="仿宋_GB2312" w:cs="仿宋_GB2312"/>
                <w:color w:val="auto"/>
                <w:sz w:val="24"/>
                <w:szCs w:val="24"/>
              </w:rPr>
              <w:t>景观效果好</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乔、灌木的成活率应达到95%以上，孤植树应保证成活。</w:t>
            </w:r>
            <w:r>
              <w:rPr>
                <w:rFonts w:hint="eastAsia" w:ascii="仿宋_GB2312" w:hAnsi="仿宋_GB2312" w:eastAsia="仿宋_GB2312" w:cs="仿宋_GB2312"/>
                <w:color w:val="auto"/>
                <w:sz w:val="24"/>
                <w:szCs w:val="24"/>
                <w:lang w:eastAsia="zh-CN"/>
              </w:rPr>
              <w:t>乔、灌木</w:t>
            </w:r>
            <w:r>
              <w:rPr>
                <w:rFonts w:hint="eastAsia" w:ascii="仿宋_GB2312" w:hAnsi="仿宋_GB2312" w:eastAsia="仿宋_GB2312" w:cs="仿宋_GB2312"/>
                <w:color w:val="auto"/>
                <w:sz w:val="24"/>
                <w:szCs w:val="24"/>
              </w:rPr>
              <w:t>形态自然周正,冠型丰满,无明显偏冠、缺冠</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密度符合自然生长要求；</w:t>
            </w:r>
            <w:r>
              <w:rPr>
                <w:rFonts w:hint="eastAsia" w:ascii="仿宋_GB2312" w:hAnsi="仿宋_GB2312" w:eastAsia="仿宋_GB2312" w:cs="仿宋_GB2312"/>
                <w:color w:val="auto"/>
                <w:sz w:val="24"/>
                <w:szCs w:val="24"/>
                <w:lang w:eastAsia="zh-CN"/>
              </w:rPr>
              <w:t>花卉、草坪覆盖率达</w:t>
            </w:r>
            <w:r>
              <w:rPr>
                <w:rFonts w:hint="eastAsia" w:ascii="仿宋_GB2312" w:hAnsi="仿宋_GB2312" w:eastAsia="仿宋_GB2312" w:cs="仿宋_GB2312"/>
                <w:color w:val="auto"/>
                <w:sz w:val="24"/>
                <w:szCs w:val="24"/>
              </w:rPr>
              <w:t>95%</w:t>
            </w:r>
            <w:r>
              <w:rPr>
                <w:rFonts w:hint="eastAsia" w:ascii="仿宋_GB2312" w:hAnsi="仿宋_GB2312" w:eastAsia="仿宋_GB2312" w:cs="仿宋_GB2312"/>
                <w:color w:val="auto"/>
                <w:sz w:val="24"/>
                <w:szCs w:val="24"/>
                <w:lang w:eastAsia="zh-CN"/>
              </w:rPr>
              <w:t>以上</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分)</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、植物</w:t>
            </w:r>
            <w:r>
              <w:rPr>
                <w:rFonts w:hint="eastAsia" w:ascii="仿宋_GB2312" w:hAnsi="仿宋_GB2312" w:eastAsia="仿宋_GB2312" w:cs="仿宋_GB2312"/>
                <w:color w:val="auto"/>
                <w:sz w:val="24"/>
                <w:szCs w:val="24"/>
                <w:lang w:eastAsia="zh-CN"/>
              </w:rPr>
              <w:t>枝叶茂盛，乔、灌木无明显病虫害，整体枝叶受害率≤</w:t>
            </w:r>
            <w:r>
              <w:rPr>
                <w:rFonts w:hint="eastAsia" w:ascii="仿宋_GB2312" w:hAnsi="仿宋_GB2312" w:eastAsia="仿宋_GB2312" w:cs="仿宋_GB2312"/>
                <w:color w:val="auto"/>
                <w:sz w:val="24"/>
                <w:szCs w:val="24"/>
                <w:lang w:val="en-US" w:eastAsia="zh-CN"/>
              </w:rPr>
              <w:t>10%，树干</w:t>
            </w:r>
            <w:r>
              <w:rPr>
                <w:rFonts w:hint="eastAsia" w:ascii="仿宋_GB2312" w:hAnsi="仿宋_GB2312" w:eastAsia="仿宋_GB2312" w:cs="仿宋_GB2312"/>
                <w:color w:val="auto"/>
                <w:sz w:val="24"/>
                <w:szCs w:val="24"/>
                <w:lang w:eastAsia="zh-CN"/>
              </w:rPr>
              <w:t>受害率≤</w:t>
            </w: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。园林建筑、小品、园路广场等园林附属设施完好率达100％。(</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分)</w:t>
            </w:r>
          </w:p>
        </w:tc>
        <w:tc>
          <w:tcPr>
            <w:tcW w:w="658"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现场考查</w:t>
            </w:r>
          </w:p>
        </w:tc>
        <w:tc>
          <w:tcPr>
            <w:tcW w:w="55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0分</w:t>
            </w:r>
          </w:p>
        </w:tc>
        <w:tc>
          <w:tcPr>
            <w:tcW w:w="5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olor w:val="auto"/>
                <w:sz w:val="24"/>
                <w:szCs w:val="24"/>
              </w:rPr>
            </w:pPr>
          </w:p>
        </w:tc>
        <w:tc>
          <w:tcPr>
            <w:tcW w:w="8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3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5</w:t>
            </w:r>
          </w:p>
        </w:tc>
        <w:tc>
          <w:tcPr>
            <w:tcW w:w="8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典型</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示范</w:t>
            </w:r>
          </w:p>
        </w:tc>
        <w:tc>
          <w:tcPr>
            <w:tcW w:w="689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工程体现生态环保节能理念，新材料、新工艺的应用、采用节水、节能等节约措施；注重废弃物处理，工程具有一定示范作用，业界认可度较高，专业价值较为明显。</w:t>
            </w:r>
            <w:r>
              <w:rPr>
                <w:rStyle w:val="10"/>
                <w:rFonts w:hint="eastAsia" w:ascii="仿宋_GB2312" w:hAnsi="仿宋_GB2312" w:eastAsia="仿宋_GB2312" w:cs="仿宋_GB2312"/>
                <w:color w:val="auto"/>
                <w:sz w:val="24"/>
                <w:szCs w:val="24"/>
                <w:lang w:val="en-US" w:eastAsia="zh-CN" w:bidi="ar"/>
              </w:rPr>
              <w:t>利用车棚、地下设施出入口及通风口、围墙等进行立体绿化，林荫停车场、林荫游憩场地、古树名木保护，雨水收集利用、透水铺装、生物防治等效果良好。采用微喷、滴灌、渗灌等节水技术灌溉效果良好。植物枝、叶废弃物处理应用。</w:t>
            </w:r>
          </w:p>
        </w:tc>
        <w:tc>
          <w:tcPr>
            <w:tcW w:w="658"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现场考查</w:t>
            </w:r>
          </w:p>
        </w:tc>
        <w:tc>
          <w:tcPr>
            <w:tcW w:w="551"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5分</w:t>
            </w:r>
          </w:p>
        </w:tc>
        <w:tc>
          <w:tcPr>
            <w:tcW w:w="5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olor w:val="auto"/>
                <w:sz w:val="24"/>
                <w:szCs w:val="24"/>
              </w:rPr>
            </w:pPr>
          </w:p>
        </w:tc>
        <w:tc>
          <w:tcPr>
            <w:tcW w:w="85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9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总分</w:t>
            </w:r>
          </w:p>
        </w:tc>
        <w:tc>
          <w:tcPr>
            <w:tcW w:w="68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color w:val="auto"/>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color w:val="auto"/>
                <w:sz w:val="24"/>
                <w:szCs w:val="24"/>
              </w:rPr>
            </w:pPr>
          </w:p>
        </w:tc>
        <w:tc>
          <w:tcPr>
            <w:tcW w:w="2608"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9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专家意见</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（优点与不足）</w:t>
            </w:r>
          </w:p>
        </w:tc>
        <w:tc>
          <w:tcPr>
            <w:tcW w:w="9507"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rPr>
              <w:t xml:space="preserve">                                                      签名：</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19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企业人员签字</w:t>
            </w:r>
          </w:p>
        </w:tc>
        <w:tc>
          <w:tcPr>
            <w:tcW w:w="9507"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黑体" w:hAnsi="黑体" w:eastAsia="黑体" w:cs="黑体"/>
          <w:b/>
          <w:bCs/>
          <w:sz w:val="32"/>
          <w:szCs w:val="32"/>
        </w:rPr>
      </w:pPr>
      <w:r>
        <w:rPr>
          <w:rFonts w:hint="eastAsia" w:ascii="黑体" w:hAnsi="黑体" w:eastAsia="黑体" w:cs="黑体"/>
          <w:b/>
          <w:bCs/>
          <w:sz w:val="36"/>
          <w:szCs w:val="36"/>
          <w:lang w:eastAsia="zh-CN"/>
        </w:rPr>
        <w:t>附属绿地建设</w:t>
      </w:r>
      <w:r>
        <w:rPr>
          <w:rFonts w:hint="eastAsia" w:ascii="黑体" w:hAnsi="黑体" w:eastAsia="黑体" w:cs="黑体"/>
          <w:b/>
          <w:bCs/>
          <w:sz w:val="36"/>
          <w:szCs w:val="36"/>
        </w:rPr>
        <w:t>优质工程评分标准</w:t>
      </w:r>
    </w:p>
    <w:p>
      <w:pPr>
        <w:keepNext w:val="0"/>
        <w:keepLines w:val="0"/>
        <w:pageBreakBefore w:val="0"/>
        <w:widowControl/>
        <w:kinsoku/>
        <w:wordWrap/>
        <w:overflowPunct/>
        <w:topLinePunct w:val="0"/>
        <w:autoSpaceDE/>
        <w:autoSpaceDN/>
        <w:bidi w:val="0"/>
        <w:adjustRightInd/>
        <w:snapToGrid w:val="0"/>
        <w:ind w:left="1600" w:hanging="1600" w:hangingChars="5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工程名称：</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 xml:space="preserve">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 xml:space="preserve">年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 xml:space="preserve"> 月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 xml:space="preserve"> 日</w:t>
      </w:r>
    </w:p>
    <w:tbl>
      <w:tblPr>
        <w:tblStyle w:val="4"/>
        <w:tblpPr w:leftFromText="180" w:rightFromText="180" w:vertAnchor="text" w:horzAnchor="page" w:tblpX="831" w:tblpY="418"/>
        <w:tblOverlap w:val="never"/>
        <w:tblW w:w="1062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29"/>
        <w:gridCol w:w="862"/>
        <w:gridCol w:w="6807"/>
        <w:gridCol w:w="704"/>
        <w:gridCol w:w="519"/>
        <w:gridCol w:w="634"/>
        <w:gridCol w:w="7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9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黑体" w:hAnsi="黑体" w:eastAsia="黑体" w:cs="黑体"/>
                <w:b/>
                <w:bCs w:val="0"/>
                <w:sz w:val="21"/>
                <w:szCs w:val="21"/>
              </w:rPr>
            </w:pPr>
            <w:r>
              <w:rPr>
                <w:rFonts w:hint="eastAsia" w:ascii="黑体" w:hAnsi="黑体" w:eastAsia="黑体" w:cs="黑体"/>
                <w:b/>
                <w:bCs w:val="0"/>
                <w:sz w:val="21"/>
                <w:szCs w:val="21"/>
              </w:rPr>
              <w:t>项目名称</w:t>
            </w:r>
          </w:p>
        </w:tc>
        <w:tc>
          <w:tcPr>
            <w:tcW w:w="9437"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黑体" w:hAnsi="黑体" w:eastAsia="黑体" w:cs="黑体"/>
                <w:b/>
                <w:bCs w:val="0"/>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黑体" w:hAnsi="黑体" w:eastAsia="黑体" w:cs="黑体"/>
                <w:b/>
                <w:bCs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outlineLvl w:val="9"/>
              <w:rPr>
                <w:rFonts w:hint="eastAsia" w:ascii="黑体" w:hAnsi="黑体" w:eastAsia="黑体" w:cs="黑体"/>
                <w:b/>
                <w:bCs w:val="0"/>
                <w:spacing w:val="-20"/>
                <w:sz w:val="21"/>
                <w:szCs w:val="21"/>
                <w:lang w:eastAsia="zh-CN"/>
              </w:rPr>
            </w:pPr>
            <w:r>
              <w:rPr>
                <w:rFonts w:hint="eastAsia" w:ascii="黑体" w:hAnsi="黑体" w:eastAsia="黑体" w:cs="黑体"/>
                <w:b/>
                <w:bCs w:val="0"/>
                <w:spacing w:val="-20"/>
                <w:sz w:val="21"/>
                <w:szCs w:val="21"/>
                <w:lang w:eastAsia="zh-CN"/>
              </w:rPr>
              <w:t>序号</w:t>
            </w:r>
          </w:p>
        </w:tc>
        <w:tc>
          <w:tcPr>
            <w:tcW w:w="8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黑体" w:hAnsi="黑体" w:eastAsia="黑体" w:cs="黑体"/>
                <w:b/>
                <w:bCs w:val="0"/>
                <w:sz w:val="21"/>
                <w:szCs w:val="21"/>
              </w:rPr>
            </w:pPr>
            <w:r>
              <w:rPr>
                <w:rFonts w:hint="eastAsia" w:ascii="黑体" w:hAnsi="黑体" w:eastAsia="黑体" w:cs="黑体"/>
                <w:b/>
                <w:bCs w:val="0"/>
                <w:sz w:val="21"/>
                <w:szCs w:val="21"/>
              </w:rPr>
              <w:t>内容</w:t>
            </w:r>
          </w:p>
        </w:tc>
        <w:tc>
          <w:tcPr>
            <w:tcW w:w="68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黑体" w:hAnsi="黑体" w:eastAsia="黑体" w:cs="黑体"/>
                <w:b/>
                <w:bCs w:val="0"/>
                <w:sz w:val="21"/>
                <w:szCs w:val="21"/>
              </w:rPr>
            </w:pPr>
            <w:r>
              <w:rPr>
                <w:rFonts w:hint="eastAsia" w:ascii="黑体" w:hAnsi="黑体" w:eastAsia="黑体" w:cs="黑体"/>
                <w:b/>
                <w:bCs w:val="0"/>
                <w:sz w:val="24"/>
                <w:szCs w:val="24"/>
              </w:rPr>
              <w:t>评    分    标    准</w:t>
            </w:r>
          </w:p>
        </w:tc>
        <w:tc>
          <w:tcPr>
            <w:tcW w:w="7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outlineLvl w:val="9"/>
              <w:rPr>
                <w:rFonts w:hint="eastAsia" w:ascii="黑体" w:hAnsi="黑体" w:eastAsia="黑体" w:cs="黑体"/>
                <w:b/>
                <w:bCs w:val="0"/>
                <w:spacing w:val="-20"/>
                <w:sz w:val="21"/>
                <w:szCs w:val="21"/>
                <w:lang w:eastAsia="zh-CN"/>
              </w:rPr>
            </w:pPr>
            <w:r>
              <w:rPr>
                <w:rFonts w:hint="eastAsia" w:ascii="黑体" w:hAnsi="黑体" w:eastAsia="黑体" w:cs="黑体"/>
                <w:b/>
                <w:bCs w:val="0"/>
                <w:spacing w:val="-20"/>
                <w:sz w:val="21"/>
                <w:szCs w:val="21"/>
                <w:lang w:eastAsia="zh-CN"/>
              </w:rPr>
              <w:t>评比方式</w:t>
            </w:r>
          </w:p>
        </w:tc>
        <w:tc>
          <w:tcPr>
            <w:tcW w:w="5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outlineLvl w:val="9"/>
              <w:rPr>
                <w:rFonts w:hint="eastAsia" w:ascii="黑体" w:hAnsi="黑体" w:eastAsia="黑体" w:cs="黑体"/>
                <w:b/>
                <w:bCs w:val="0"/>
                <w:sz w:val="21"/>
                <w:szCs w:val="21"/>
              </w:rPr>
            </w:pPr>
            <w:r>
              <w:rPr>
                <w:rFonts w:hint="eastAsia" w:ascii="黑体" w:hAnsi="黑体" w:eastAsia="黑体" w:cs="黑体"/>
                <w:b/>
                <w:bCs w:val="0"/>
                <w:sz w:val="21"/>
                <w:szCs w:val="21"/>
              </w:rPr>
              <w:t>分值</w:t>
            </w:r>
          </w:p>
        </w:tc>
        <w:tc>
          <w:tcPr>
            <w:tcW w:w="63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黑体" w:hAnsi="黑体" w:eastAsia="黑体" w:cs="黑体"/>
                <w:b/>
                <w:bCs w:val="0"/>
                <w:sz w:val="21"/>
                <w:szCs w:val="21"/>
              </w:rPr>
            </w:pPr>
            <w:r>
              <w:rPr>
                <w:rFonts w:hint="eastAsia" w:ascii="黑体" w:hAnsi="黑体" w:eastAsia="黑体" w:cs="黑体"/>
                <w:b/>
                <w:bCs w:val="0"/>
                <w:spacing w:val="-20"/>
                <w:sz w:val="21"/>
                <w:szCs w:val="21"/>
                <w:lang w:eastAsia="zh-CN"/>
              </w:rPr>
              <w:t>考核得分</w:t>
            </w:r>
          </w:p>
        </w:tc>
        <w:tc>
          <w:tcPr>
            <w:tcW w:w="7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outlineLvl w:val="9"/>
              <w:rPr>
                <w:rFonts w:hint="eastAsia" w:ascii="黑体" w:hAnsi="黑体" w:eastAsia="黑体" w:cs="黑体"/>
                <w:b/>
                <w:bCs w:val="0"/>
                <w:spacing w:val="-20"/>
                <w:sz w:val="21"/>
                <w:szCs w:val="21"/>
                <w:lang w:eastAsia="zh-CN"/>
              </w:rPr>
            </w:pPr>
            <w:r>
              <w:rPr>
                <w:rFonts w:hint="eastAsia" w:ascii="黑体" w:hAnsi="黑体" w:eastAsia="黑体" w:cs="黑体"/>
                <w:b/>
                <w:bCs w:val="0"/>
                <w:spacing w:val="-20"/>
                <w:sz w:val="21"/>
                <w:szCs w:val="21"/>
                <w:lang w:eastAsia="zh-CN"/>
              </w:rPr>
              <w:t>扣分</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outlineLvl w:val="9"/>
              <w:rPr>
                <w:rFonts w:hint="eastAsia" w:ascii="黑体" w:hAnsi="黑体" w:eastAsia="黑体" w:cs="黑体"/>
                <w:b/>
                <w:bCs w:val="0"/>
                <w:spacing w:val="-20"/>
                <w:sz w:val="21"/>
                <w:szCs w:val="21"/>
                <w:lang w:eastAsia="zh-CN"/>
              </w:rPr>
            </w:pPr>
            <w:r>
              <w:rPr>
                <w:rFonts w:hint="eastAsia" w:ascii="黑体" w:hAnsi="黑体" w:eastAsia="黑体" w:cs="黑体"/>
                <w:b/>
                <w:bCs w:val="0"/>
                <w:spacing w:val="-20"/>
                <w:sz w:val="21"/>
                <w:szCs w:val="21"/>
                <w:lang w:eastAsia="zh-CN"/>
              </w:rPr>
              <w:t>原因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1</w:t>
            </w:r>
          </w:p>
        </w:tc>
        <w:tc>
          <w:tcPr>
            <w:tcW w:w="8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工程</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资料</w:t>
            </w:r>
          </w:p>
        </w:tc>
        <w:tc>
          <w:tcPr>
            <w:tcW w:w="68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1、工程</w:t>
            </w:r>
            <w:r>
              <w:rPr>
                <w:rFonts w:hint="eastAsia" w:ascii="仿宋_GB2312" w:hAnsi="仿宋_GB2312" w:eastAsia="仿宋_GB2312" w:cs="仿宋_GB2312"/>
                <w:color w:val="auto"/>
                <w:sz w:val="24"/>
                <w:szCs w:val="24"/>
                <w:lang w:val="en-US" w:eastAsia="zh-CN"/>
              </w:rPr>
              <w:t>建设相关规定和程序</w:t>
            </w:r>
            <w:r>
              <w:rPr>
                <w:rFonts w:hint="eastAsia" w:ascii="仿宋_GB2312" w:hAnsi="仿宋_GB2312" w:eastAsia="仿宋_GB2312" w:cs="仿宋_GB2312"/>
                <w:color w:val="auto"/>
                <w:sz w:val="24"/>
                <w:szCs w:val="24"/>
              </w:rPr>
              <w:t>。包括：中标通知书、施工许可证（或开工报告）、施工合同、竣工验收单等</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分)</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2、工程竣工图包括</w:t>
            </w:r>
            <w:r>
              <w:rPr>
                <w:rFonts w:hint="eastAsia" w:ascii="仿宋_GB2312" w:hAnsi="仿宋_GB2312" w:eastAsia="仿宋_GB2312" w:cs="仿宋_GB2312"/>
                <w:color w:val="auto"/>
                <w:sz w:val="24"/>
                <w:szCs w:val="24"/>
                <w:lang w:eastAsia="zh-CN"/>
              </w:rPr>
              <w:t>工程</w:t>
            </w:r>
            <w:r>
              <w:rPr>
                <w:rFonts w:hint="eastAsia" w:ascii="仿宋_GB2312" w:hAnsi="仿宋_GB2312" w:eastAsia="仿宋_GB2312" w:cs="仿宋_GB2312"/>
                <w:color w:val="auto"/>
                <w:sz w:val="24"/>
                <w:szCs w:val="24"/>
              </w:rPr>
              <w:t>总平面图、绿化种植图、道路硬质铺装图、各景观节点详图等</w:t>
            </w:r>
            <w:r>
              <w:rPr>
                <w:rFonts w:hint="eastAsia" w:ascii="仿宋_GB2312" w:hAnsi="仿宋_GB2312" w:eastAsia="仿宋_GB2312" w:cs="仿宋_GB2312"/>
                <w:color w:val="auto"/>
                <w:sz w:val="24"/>
                <w:szCs w:val="24"/>
                <w:lang w:val="en-US" w:eastAsia="zh-CN"/>
              </w:rPr>
              <w:t>(电子版CAD格式)。</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分)</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能反</w:t>
            </w:r>
            <w:r>
              <w:rPr>
                <w:rFonts w:hint="eastAsia" w:ascii="仿宋_GB2312" w:hAnsi="仿宋_GB2312" w:eastAsia="仿宋_GB2312" w:cs="仿宋_GB2312"/>
                <w:color w:val="auto"/>
                <w:sz w:val="24"/>
                <w:szCs w:val="24"/>
                <w:lang w:val="en-US" w:eastAsia="zh-CN"/>
              </w:rPr>
              <w:t>映工程整体感观效果及主要局部质量情况的景观照片或图片资料10张（其中从不同角度和方位展示该项目整体效果的不少于2张，每张照片不小于1M）。</w:t>
            </w:r>
          </w:p>
        </w:tc>
        <w:tc>
          <w:tcPr>
            <w:tcW w:w="7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文件审查</w:t>
            </w:r>
          </w:p>
        </w:tc>
        <w:tc>
          <w:tcPr>
            <w:tcW w:w="5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分</w:t>
            </w:r>
          </w:p>
        </w:tc>
        <w:tc>
          <w:tcPr>
            <w:tcW w:w="63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sz w:val="21"/>
                <w:szCs w:val="21"/>
              </w:rPr>
            </w:pPr>
          </w:p>
        </w:tc>
        <w:tc>
          <w:tcPr>
            <w:tcW w:w="7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3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2</w:t>
            </w:r>
          </w:p>
        </w:tc>
        <w:tc>
          <w:tcPr>
            <w:tcW w:w="8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景观</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营造</w:t>
            </w:r>
          </w:p>
        </w:tc>
        <w:tc>
          <w:tcPr>
            <w:tcW w:w="6807" w:type="dxa"/>
            <w:noWrap w:val="0"/>
            <w:vAlign w:val="center"/>
          </w:tcPr>
          <w:p>
            <w:pPr>
              <w:keepNext w:val="0"/>
              <w:keepLines w:val="0"/>
              <w:widowControl/>
              <w:numPr>
                <w:ilvl w:val="0"/>
                <w:numId w:val="2"/>
              </w:numPr>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符合《城市居住区规划设计标准》、《居住区绿地设计标准》等技术规范、标准，营造安全、健康、舒适、优美的环境，满足居住区绿地功能，布局合理，方便居民使用。充分考虑住宅建筑日照需求，植物配置不影响住户采光、通风、日照条件。合理设置健身娱乐和文化游憩设施，兼顾老人、青少年、儿童等不同人群的需要，并考虑无障碍设计。（15分）</w:t>
            </w:r>
          </w:p>
          <w:p>
            <w:pPr>
              <w:keepNext w:val="0"/>
              <w:keepLines w:val="0"/>
              <w:widowControl/>
              <w:numPr>
                <w:ilvl w:val="0"/>
                <w:numId w:val="2"/>
              </w:numPr>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color w:val="auto"/>
                <w:sz w:val="24"/>
                <w:szCs w:val="24"/>
                <w:lang w:eastAsia="zh-CN"/>
              </w:rPr>
              <w:t>绿地率指标符合</w:t>
            </w:r>
            <w:r>
              <w:rPr>
                <w:rFonts w:hint="eastAsia" w:ascii="仿宋_GB2312" w:hAnsi="仿宋_GB2312" w:eastAsia="仿宋_GB2312" w:cs="仿宋_GB2312"/>
                <w:i w:val="0"/>
                <w:color w:val="auto"/>
                <w:kern w:val="0"/>
                <w:sz w:val="24"/>
                <w:szCs w:val="24"/>
                <w:u w:val="none"/>
                <w:lang w:val="en-US" w:eastAsia="zh-CN" w:bidi="ar"/>
              </w:rPr>
              <w:t>《城市居住区规划设计标准》</w:t>
            </w:r>
            <w:r>
              <w:rPr>
                <w:rFonts w:hint="eastAsia" w:ascii="仿宋_GB2312" w:hAnsi="仿宋_GB2312" w:eastAsia="仿宋_GB2312" w:cs="仿宋_GB2312"/>
                <w:color w:val="auto"/>
                <w:sz w:val="24"/>
                <w:szCs w:val="24"/>
                <w:lang w:eastAsia="zh-CN"/>
              </w:rPr>
              <w:t>规定，</w:t>
            </w:r>
            <w:r>
              <w:rPr>
                <w:rFonts w:hint="eastAsia" w:ascii="仿宋_GB2312" w:hAnsi="仿宋_GB2312" w:eastAsia="仿宋_GB2312" w:cs="仿宋_GB2312"/>
                <w:i w:val="0"/>
                <w:color w:val="auto"/>
                <w:kern w:val="0"/>
                <w:sz w:val="24"/>
                <w:szCs w:val="24"/>
                <w:u w:val="none"/>
                <w:lang w:val="en-US" w:eastAsia="zh-CN" w:bidi="ar"/>
              </w:rPr>
              <w:t>以植物造景为主，树种选择坚持“适地适树”原则，本地木本植物占比≥90%。植物配置科学合理，注重乔木、灌木、地被植物、季相色彩、速生慢生树种搭配，多样性等因素，植物景观和空间丰富体。植物配置疏密有致、高低错落、季相丰富，结合环境和地形创遣优美的林缘线和林冠线。（10）</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3、园路及铺装场地采用透水铺装，设置科学便捷，各类健身娱乐及文化游憩设施合理不干扰居民的正常常生活。建筑小品等造型大方、尺度适宜,与边境及宅建筑相互协调，符合主题和当地地域文化。假山水体满足安全要求，生态驳岸处理自然。铺装场地林荫化，夏季乔木庇荫面积占场地面积≥50%。变电箱、通气孔、垃圾转运站等设施进行有效绿化隔离。（10）</w:t>
            </w:r>
          </w:p>
        </w:tc>
        <w:tc>
          <w:tcPr>
            <w:tcW w:w="7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文件审查</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现场</w:t>
            </w:r>
            <w:r>
              <w:rPr>
                <w:rFonts w:hint="eastAsia" w:ascii="仿宋_GB2312" w:hAnsi="仿宋_GB2312" w:eastAsia="仿宋_GB2312" w:cs="仿宋_GB2312"/>
                <w:color w:val="auto"/>
                <w:sz w:val="24"/>
                <w:szCs w:val="24"/>
                <w:lang w:eastAsia="zh-CN"/>
              </w:rPr>
              <w:t>考查</w:t>
            </w:r>
          </w:p>
        </w:tc>
        <w:tc>
          <w:tcPr>
            <w:tcW w:w="5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35</w:t>
            </w:r>
            <w:r>
              <w:rPr>
                <w:rFonts w:hint="eastAsia" w:ascii="仿宋_GB2312" w:hAnsi="仿宋_GB2312" w:eastAsia="仿宋_GB2312" w:cs="仿宋_GB2312"/>
                <w:color w:val="auto"/>
                <w:sz w:val="24"/>
                <w:szCs w:val="24"/>
              </w:rPr>
              <w:t>分</w:t>
            </w:r>
          </w:p>
        </w:tc>
        <w:tc>
          <w:tcPr>
            <w:tcW w:w="63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sz w:val="21"/>
                <w:szCs w:val="21"/>
              </w:rPr>
            </w:pPr>
          </w:p>
        </w:tc>
        <w:tc>
          <w:tcPr>
            <w:tcW w:w="7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3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3</w:t>
            </w:r>
          </w:p>
        </w:tc>
        <w:tc>
          <w:tcPr>
            <w:tcW w:w="8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施工</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工艺</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p>
        </w:tc>
        <w:tc>
          <w:tcPr>
            <w:tcW w:w="6807" w:type="dxa"/>
            <w:noWrap w:val="0"/>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园林绿化工程施工及验收规范</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等</w:t>
            </w:r>
            <w:r>
              <w:rPr>
                <w:rFonts w:hint="eastAsia" w:ascii="仿宋_GB2312" w:hAnsi="仿宋_GB2312" w:eastAsia="仿宋_GB2312" w:cs="仿宋_GB2312"/>
                <w:color w:val="auto"/>
                <w:sz w:val="24"/>
                <w:szCs w:val="24"/>
              </w:rPr>
              <w:t>技术标准和规范</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kern w:val="0"/>
                <w:sz w:val="24"/>
                <w:szCs w:val="24"/>
                <w:lang w:val="en-US" w:eastAsia="zh-CN"/>
              </w:rPr>
              <w:t>无安全隐患</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分)</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栽植土理化性良好，适宜植物生长，植物栽植准确、搭配合理，符合设计要求，体现良好现场二次设计能力。</w:t>
            </w:r>
            <w:r>
              <w:rPr>
                <w:rFonts w:hint="eastAsia" w:ascii="仿宋_GB2312" w:hAnsi="仿宋_GB2312" w:eastAsia="仿宋_GB2312" w:cs="仿宋_GB2312"/>
                <w:color w:val="auto"/>
                <w:sz w:val="24"/>
                <w:szCs w:val="24"/>
              </w:rPr>
              <w:t>园路、广场地面铺装牢固，</w:t>
            </w:r>
            <w:r>
              <w:rPr>
                <w:rFonts w:hint="eastAsia" w:ascii="仿宋_GB2312" w:hAnsi="仿宋_GB2312" w:eastAsia="仿宋_GB2312" w:cs="仿宋_GB2312"/>
                <w:color w:val="auto"/>
                <w:sz w:val="24"/>
                <w:szCs w:val="24"/>
                <w:lang w:eastAsia="zh-CN"/>
              </w:rPr>
              <w:t>无</w:t>
            </w:r>
            <w:r>
              <w:rPr>
                <w:rFonts w:hint="eastAsia" w:ascii="仿宋_GB2312" w:hAnsi="仿宋_GB2312" w:eastAsia="仿宋_GB2312" w:cs="仿宋_GB2312"/>
                <w:color w:val="auto"/>
                <w:sz w:val="24"/>
                <w:szCs w:val="24"/>
              </w:rPr>
              <w:t>空鼓、松动，面层</w:t>
            </w:r>
            <w:r>
              <w:rPr>
                <w:rFonts w:hint="eastAsia" w:ascii="仿宋_GB2312" w:hAnsi="仿宋_GB2312" w:eastAsia="仿宋_GB2312" w:cs="仿宋_GB2312"/>
                <w:color w:val="auto"/>
                <w:sz w:val="24"/>
                <w:szCs w:val="24"/>
                <w:lang w:eastAsia="zh-CN"/>
              </w:rPr>
              <w:t>无</w:t>
            </w:r>
            <w:r>
              <w:rPr>
                <w:rFonts w:hint="eastAsia" w:ascii="仿宋_GB2312" w:hAnsi="仿宋_GB2312" w:eastAsia="仿宋_GB2312" w:cs="仿宋_GB2312"/>
                <w:color w:val="auto"/>
                <w:sz w:val="24"/>
                <w:szCs w:val="24"/>
              </w:rPr>
              <w:t>积水</w:t>
            </w:r>
            <w:r>
              <w:rPr>
                <w:rFonts w:hint="eastAsia" w:ascii="仿宋_GB2312" w:hAnsi="仿宋_GB2312" w:eastAsia="仿宋_GB2312" w:cs="仿宋_GB2312"/>
                <w:color w:val="auto"/>
                <w:sz w:val="24"/>
                <w:szCs w:val="24"/>
                <w:lang w:eastAsia="zh-CN"/>
              </w:rPr>
              <w:t>，树篦子与路面平齐，</w:t>
            </w:r>
            <w:r>
              <w:rPr>
                <w:rFonts w:hint="eastAsia" w:ascii="仿宋_GB2312" w:hAnsi="仿宋_GB2312" w:eastAsia="仿宋_GB2312" w:cs="仿宋_GB2312"/>
                <w:color w:val="auto"/>
                <w:sz w:val="24"/>
                <w:szCs w:val="24"/>
              </w:rPr>
              <w:t>园路的弧度应顺畅自然。</w:t>
            </w:r>
            <w:r>
              <w:rPr>
                <w:rFonts w:hint="eastAsia" w:ascii="仿宋_GB2312" w:hAnsi="仿宋_GB2312" w:eastAsia="仿宋_GB2312" w:cs="仿宋_GB2312"/>
                <w:color w:val="auto"/>
                <w:sz w:val="24"/>
                <w:szCs w:val="24"/>
                <w:lang w:eastAsia="zh-CN"/>
              </w:rPr>
              <w:t>侧石安装稳固，顶面平整、线条顺直，曲线段圆滑无明显折角。（</w:t>
            </w:r>
            <w:r>
              <w:rPr>
                <w:rFonts w:hint="eastAsia" w:ascii="仿宋_GB2312" w:hAnsi="仿宋_GB2312" w:eastAsia="仿宋_GB2312" w:cs="仿宋_GB2312"/>
                <w:color w:val="auto"/>
                <w:sz w:val="24"/>
                <w:szCs w:val="24"/>
                <w:lang w:val="en-US" w:eastAsia="zh-CN"/>
              </w:rPr>
              <w:t>10分</w:t>
            </w:r>
            <w:r>
              <w:rPr>
                <w:rFonts w:hint="eastAsia" w:ascii="仿宋_GB2312" w:hAnsi="仿宋_GB2312" w:eastAsia="仿宋_GB2312" w:cs="仿宋_GB2312"/>
                <w:color w:val="auto"/>
                <w:sz w:val="24"/>
                <w:szCs w:val="24"/>
                <w:lang w:eastAsia="zh-CN"/>
              </w:rPr>
              <w:t>）</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假山叠石符合安全规定，主体</w:t>
            </w:r>
            <w:r>
              <w:rPr>
                <w:rFonts w:hint="eastAsia" w:ascii="仿宋_GB2312" w:hAnsi="仿宋_GB2312" w:eastAsia="仿宋_GB2312" w:cs="仿宋_GB2312"/>
                <w:color w:val="auto"/>
                <w:sz w:val="24"/>
                <w:szCs w:val="24"/>
              </w:rPr>
              <w:t>山石应错缝叠压，纹理统一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勾缝应做到自然平整、无遗漏</w:t>
            </w:r>
            <w:r>
              <w:rPr>
                <w:rFonts w:hint="eastAsia" w:ascii="仿宋_GB2312" w:hAnsi="仿宋_GB2312" w:eastAsia="仿宋_GB2312" w:cs="仿宋_GB2312"/>
                <w:color w:val="auto"/>
                <w:sz w:val="24"/>
                <w:szCs w:val="24"/>
                <w:lang w:eastAsia="zh-CN"/>
              </w:rPr>
              <w:t>，满足</w:t>
            </w:r>
            <w:r>
              <w:rPr>
                <w:rFonts w:hint="eastAsia" w:ascii="仿宋_GB2312" w:hAnsi="仿宋_GB2312" w:eastAsia="仿宋_GB2312" w:cs="仿宋_GB2312"/>
                <w:color w:val="auto"/>
                <w:sz w:val="24"/>
                <w:szCs w:val="24"/>
              </w:rPr>
              <w:t>形态自然完整</w:t>
            </w:r>
            <w:r>
              <w:rPr>
                <w:rFonts w:hint="eastAsia" w:ascii="仿宋_GB2312" w:hAnsi="仿宋_GB2312" w:eastAsia="仿宋_GB2312" w:cs="仿宋_GB2312"/>
                <w:color w:val="auto"/>
                <w:sz w:val="24"/>
                <w:szCs w:val="24"/>
                <w:lang w:eastAsia="zh-CN"/>
              </w:rPr>
              <w:t>的艺术处理要求</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人工</w:t>
            </w:r>
            <w:r>
              <w:rPr>
                <w:rFonts w:hint="eastAsia" w:ascii="仿宋_GB2312" w:hAnsi="仿宋_GB2312" w:eastAsia="仿宋_GB2312" w:cs="仿宋_GB2312"/>
                <w:color w:val="auto"/>
                <w:sz w:val="24"/>
                <w:szCs w:val="24"/>
              </w:rPr>
              <w:t>水景水池</w:t>
            </w:r>
            <w:r>
              <w:rPr>
                <w:rFonts w:hint="eastAsia" w:ascii="仿宋_GB2312" w:hAnsi="仿宋_GB2312" w:eastAsia="仿宋_GB2312" w:cs="仿宋_GB2312"/>
                <w:color w:val="auto"/>
                <w:sz w:val="24"/>
                <w:szCs w:val="24"/>
                <w:lang w:eastAsia="zh-CN"/>
              </w:rPr>
              <w:t>工程</w:t>
            </w:r>
            <w:r>
              <w:rPr>
                <w:rFonts w:hint="eastAsia" w:ascii="仿宋_GB2312" w:hAnsi="仿宋_GB2312" w:eastAsia="仿宋_GB2312" w:cs="仿宋_GB2312"/>
                <w:color w:val="auto"/>
                <w:sz w:val="24"/>
                <w:szCs w:val="24"/>
              </w:rPr>
              <w:t>符合《给水排水构筑物工程施工及验收规范》</w:t>
            </w:r>
            <w:r>
              <w:rPr>
                <w:rFonts w:hint="eastAsia" w:ascii="仿宋_GB2312" w:hAnsi="仿宋_GB2312" w:eastAsia="仿宋_GB2312" w:cs="仿宋_GB2312"/>
                <w:color w:val="auto"/>
                <w:sz w:val="24"/>
                <w:szCs w:val="24"/>
                <w:lang w:eastAsia="zh-CN"/>
              </w:rPr>
              <w:t>，无防护设施的人工驳岸，近岸</w:t>
            </w:r>
            <w:r>
              <w:rPr>
                <w:rFonts w:hint="eastAsia" w:ascii="仿宋_GB2312" w:hAnsi="仿宋_GB2312" w:eastAsia="仿宋_GB2312" w:cs="仿宋_GB2312"/>
                <w:color w:val="auto"/>
                <w:sz w:val="24"/>
                <w:szCs w:val="24"/>
                <w:lang w:val="en-US" w:eastAsia="zh-CN"/>
              </w:rPr>
              <w:t>2m范围内常水位水深不大于0.7m，驳岸顶与常水位的垂直距离不大于0.5m,汀步两侧水深不得超过0.5m</w:t>
            </w:r>
            <w:r>
              <w:rPr>
                <w:rFonts w:hint="eastAsia" w:ascii="仿宋_GB2312" w:hAnsi="仿宋_GB2312" w:eastAsia="仿宋_GB2312" w:cs="仿宋_GB2312"/>
                <w:color w:val="auto"/>
                <w:sz w:val="24"/>
                <w:szCs w:val="24"/>
                <w:lang w:eastAsia="zh-CN"/>
              </w:rPr>
              <w:t>。园林设施安装符合设计要求，准确、安全牢固、美观，工艺精湛。</w:t>
            </w:r>
            <w:r>
              <w:rPr>
                <w:rFonts w:hint="eastAsia" w:ascii="仿宋_GB2312" w:hAnsi="仿宋_GB2312" w:eastAsia="仿宋_GB2312" w:cs="仿宋_GB2312"/>
                <w:color w:val="auto"/>
                <w:sz w:val="24"/>
                <w:szCs w:val="24"/>
              </w:rPr>
              <w:t>立体绿化、垂直绿化等</w:t>
            </w:r>
            <w:r>
              <w:rPr>
                <w:rFonts w:hint="eastAsia" w:ascii="仿宋_GB2312" w:hAnsi="仿宋_GB2312" w:eastAsia="仿宋_GB2312" w:cs="仿宋_GB2312"/>
                <w:color w:val="auto"/>
                <w:sz w:val="24"/>
                <w:szCs w:val="24"/>
                <w:lang w:eastAsia="zh-CN"/>
              </w:rPr>
              <w:t>工艺科学合理，没有安全隐患</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分)</w:t>
            </w:r>
          </w:p>
        </w:tc>
        <w:tc>
          <w:tcPr>
            <w:tcW w:w="7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文件审查</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现场</w:t>
            </w:r>
            <w:r>
              <w:rPr>
                <w:rFonts w:hint="eastAsia" w:ascii="仿宋_GB2312" w:hAnsi="仿宋_GB2312" w:eastAsia="仿宋_GB2312" w:cs="仿宋_GB2312"/>
                <w:color w:val="auto"/>
                <w:sz w:val="24"/>
                <w:szCs w:val="24"/>
                <w:lang w:eastAsia="zh-CN"/>
              </w:rPr>
              <w:t>考查</w:t>
            </w:r>
          </w:p>
        </w:tc>
        <w:tc>
          <w:tcPr>
            <w:tcW w:w="5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30</w:t>
            </w:r>
            <w:r>
              <w:rPr>
                <w:rFonts w:hint="eastAsia" w:ascii="仿宋_GB2312" w:hAnsi="仿宋_GB2312" w:eastAsia="仿宋_GB2312" w:cs="仿宋_GB2312"/>
                <w:color w:val="auto"/>
                <w:sz w:val="24"/>
                <w:szCs w:val="24"/>
              </w:rPr>
              <w:t>分</w:t>
            </w:r>
          </w:p>
        </w:tc>
        <w:tc>
          <w:tcPr>
            <w:tcW w:w="63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sz w:val="21"/>
                <w:szCs w:val="21"/>
              </w:rPr>
            </w:pPr>
          </w:p>
        </w:tc>
        <w:tc>
          <w:tcPr>
            <w:tcW w:w="7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3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4</w:t>
            </w:r>
          </w:p>
        </w:tc>
        <w:tc>
          <w:tcPr>
            <w:tcW w:w="8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养护</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管理</w:t>
            </w:r>
          </w:p>
        </w:tc>
        <w:tc>
          <w:tcPr>
            <w:tcW w:w="68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符合《园林绿化养护标准》，</w:t>
            </w:r>
            <w:r>
              <w:rPr>
                <w:rFonts w:hint="eastAsia" w:ascii="仿宋_GB2312" w:hAnsi="仿宋_GB2312" w:eastAsia="仿宋_GB2312" w:cs="仿宋_GB2312"/>
                <w:color w:val="auto"/>
                <w:sz w:val="24"/>
                <w:szCs w:val="24"/>
              </w:rPr>
              <w:t>养护管理到位,养护精细</w:t>
            </w:r>
            <w:r>
              <w:rPr>
                <w:rFonts w:hint="eastAsia" w:ascii="仿宋_GB2312" w:hAnsi="仿宋_GB2312" w:eastAsia="仿宋_GB2312" w:cs="仿宋_GB2312"/>
                <w:color w:val="auto"/>
                <w:sz w:val="24"/>
                <w:szCs w:val="24"/>
                <w:lang w:eastAsia="zh-CN"/>
              </w:rPr>
              <w:t>，总体</w:t>
            </w:r>
            <w:r>
              <w:rPr>
                <w:rFonts w:hint="eastAsia" w:ascii="仿宋_GB2312" w:hAnsi="仿宋_GB2312" w:eastAsia="仿宋_GB2312" w:cs="仿宋_GB2312"/>
                <w:color w:val="auto"/>
                <w:sz w:val="24"/>
                <w:szCs w:val="24"/>
              </w:rPr>
              <w:t>景观效果好</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乔、灌木的成活率应达到95%以上，孤植树应保证成活。</w:t>
            </w:r>
            <w:r>
              <w:rPr>
                <w:rFonts w:hint="eastAsia" w:ascii="仿宋_GB2312" w:hAnsi="仿宋_GB2312" w:eastAsia="仿宋_GB2312" w:cs="仿宋_GB2312"/>
                <w:color w:val="auto"/>
                <w:sz w:val="24"/>
                <w:szCs w:val="24"/>
                <w:lang w:eastAsia="zh-CN"/>
              </w:rPr>
              <w:t>乔、灌木</w:t>
            </w:r>
            <w:r>
              <w:rPr>
                <w:rFonts w:hint="eastAsia" w:ascii="仿宋_GB2312" w:hAnsi="仿宋_GB2312" w:eastAsia="仿宋_GB2312" w:cs="仿宋_GB2312"/>
                <w:color w:val="auto"/>
                <w:sz w:val="24"/>
                <w:szCs w:val="24"/>
              </w:rPr>
              <w:t>形态自然周正,冠型丰满,无明显偏冠、缺冠</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密度符合自然生长要求；</w:t>
            </w:r>
            <w:r>
              <w:rPr>
                <w:rFonts w:hint="eastAsia" w:ascii="仿宋_GB2312" w:hAnsi="仿宋_GB2312" w:eastAsia="仿宋_GB2312" w:cs="仿宋_GB2312"/>
                <w:color w:val="auto"/>
                <w:sz w:val="24"/>
                <w:szCs w:val="24"/>
                <w:lang w:eastAsia="zh-CN"/>
              </w:rPr>
              <w:t>花卉、草坪覆盖率达</w:t>
            </w:r>
            <w:r>
              <w:rPr>
                <w:rFonts w:hint="eastAsia" w:ascii="仿宋_GB2312" w:hAnsi="仿宋_GB2312" w:eastAsia="仿宋_GB2312" w:cs="仿宋_GB2312"/>
                <w:color w:val="auto"/>
                <w:sz w:val="24"/>
                <w:szCs w:val="24"/>
              </w:rPr>
              <w:t>95%</w:t>
            </w:r>
            <w:r>
              <w:rPr>
                <w:rFonts w:hint="eastAsia" w:ascii="仿宋_GB2312" w:hAnsi="仿宋_GB2312" w:eastAsia="仿宋_GB2312" w:cs="仿宋_GB2312"/>
                <w:color w:val="auto"/>
                <w:sz w:val="24"/>
                <w:szCs w:val="24"/>
                <w:lang w:eastAsia="zh-CN"/>
              </w:rPr>
              <w:t>以上</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分)</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、植物</w:t>
            </w:r>
            <w:r>
              <w:rPr>
                <w:rFonts w:hint="eastAsia" w:ascii="仿宋_GB2312" w:hAnsi="仿宋_GB2312" w:eastAsia="仿宋_GB2312" w:cs="仿宋_GB2312"/>
                <w:color w:val="auto"/>
                <w:sz w:val="24"/>
                <w:szCs w:val="24"/>
                <w:lang w:eastAsia="zh-CN"/>
              </w:rPr>
              <w:t>枝叶茂盛，乔、灌木无明显病虫害，整体枝叶受害率≤</w:t>
            </w:r>
            <w:r>
              <w:rPr>
                <w:rFonts w:hint="eastAsia" w:ascii="仿宋_GB2312" w:hAnsi="仿宋_GB2312" w:eastAsia="仿宋_GB2312" w:cs="仿宋_GB2312"/>
                <w:color w:val="auto"/>
                <w:sz w:val="24"/>
                <w:szCs w:val="24"/>
                <w:lang w:val="en-US" w:eastAsia="zh-CN"/>
              </w:rPr>
              <w:t>10%，树干</w:t>
            </w:r>
            <w:r>
              <w:rPr>
                <w:rFonts w:hint="eastAsia" w:ascii="仿宋_GB2312" w:hAnsi="仿宋_GB2312" w:eastAsia="仿宋_GB2312" w:cs="仿宋_GB2312"/>
                <w:color w:val="auto"/>
                <w:sz w:val="24"/>
                <w:szCs w:val="24"/>
                <w:lang w:eastAsia="zh-CN"/>
              </w:rPr>
              <w:t>受害率≤</w:t>
            </w: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。园林建筑、小品、园路广场等园林附属设施完好率达100％。(</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分)</w:t>
            </w:r>
          </w:p>
        </w:tc>
        <w:tc>
          <w:tcPr>
            <w:tcW w:w="7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现场</w:t>
            </w:r>
            <w:r>
              <w:rPr>
                <w:rFonts w:hint="eastAsia" w:ascii="仿宋_GB2312" w:hAnsi="仿宋_GB2312" w:eastAsia="仿宋_GB2312" w:cs="仿宋_GB2312"/>
                <w:color w:val="auto"/>
                <w:sz w:val="24"/>
                <w:szCs w:val="24"/>
                <w:lang w:eastAsia="zh-CN"/>
              </w:rPr>
              <w:t>考查</w:t>
            </w:r>
          </w:p>
        </w:tc>
        <w:tc>
          <w:tcPr>
            <w:tcW w:w="5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分</w:t>
            </w:r>
          </w:p>
        </w:tc>
        <w:tc>
          <w:tcPr>
            <w:tcW w:w="63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sz w:val="21"/>
                <w:szCs w:val="21"/>
              </w:rPr>
            </w:pPr>
          </w:p>
        </w:tc>
        <w:tc>
          <w:tcPr>
            <w:tcW w:w="7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32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5</w:t>
            </w:r>
          </w:p>
        </w:tc>
        <w:tc>
          <w:tcPr>
            <w:tcW w:w="8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典型</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示范</w:t>
            </w:r>
          </w:p>
        </w:tc>
        <w:tc>
          <w:tcPr>
            <w:tcW w:w="6807"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i w:val="0"/>
                <w:color w:val="auto"/>
                <w:kern w:val="0"/>
                <w:sz w:val="24"/>
                <w:szCs w:val="24"/>
                <w:u w:val="none"/>
                <w:lang w:val="en-US" w:eastAsia="zh-CN" w:bidi="ar"/>
              </w:rPr>
              <w:t>1、工程体现生态环保节能理念，新材料、新工艺的应用、采用节水、节能等节约措施；工程具有一定示范作用，业界认可度较高，专业价值较为明显（2分）。利用建筑屋顶、阳台、车棚、地下设施出入口及通风口、围墙等进行立体绿化，林荫停车场建设、古树名木保护，雨水利用、透水铺装、生物防治等效果良好。采用微喷、滴灌、渗灌等节水技术灌溉效果良好。（3分）</w:t>
            </w:r>
          </w:p>
        </w:tc>
        <w:tc>
          <w:tcPr>
            <w:tcW w:w="70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现场</w:t>
            </w:r>
            <w:r>
              <w:rPr>
                <w:rFonts w:hint="eastAsia" w:ascii="仿宋_GB2312" w:hAnsi="仿宋_GB2312" w:eastAsia="仿宋_GB2312" w:cs="仿宋_GB2312"/>
                <w:color w:val="auto"/>
                <w:sz w:val="24"/>
                <w:szCs w:val="24"/>
                <w:lang w:eastAsia="zh-CN"/>
              </w:rPr>
              <w:t>考查</w:t>
            </w:r>
          </w:p>
        </w:tc>
        <w:tc>
          <w:tcPr>
            <w:tcW w:w="5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分</w:t>
            </w:r>
          </w:p>
        </w:tc>
        <w:tc>
          <w:tcPr>
            <w:tcW w:w="63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olor w:val="E36C09"/>
                <w:sz w:val="21"/>
                <w:szCs w:val="21"/>
              </w:rPr>
            </w:pPr>
          </w:p>
        </w:tc>
        <w:tc>
          <w:tcPr>
            <w:tcW w:w="7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9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总分</w:t>
            </w:r>
          </w:p>
        </w:tc>
        <w:tc>
          <w:tcPr>
            <w:tcW w:w="68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tc>
        <w:tc>
          <w:tcPr>
            <w:tcW w:w="2630"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0" w:hRule="atLeast"/>
        </w:trPr>
        <w:tc>
          <w:tcPr>
            <w:tcW w:w="119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val="0"/>
                <w:sz w:val="21"/>
                <w:szCs w:val="21"/>
              </w:rPr>
            </w:pPr>
            <w:r>
              <w:rPr>
                <w:rFonts w:hint="eastAsia" w:ascii="宋体" w:hAnsi="宋体" w:eastAsia="宋体" w:cs="宋体"/>
                <w:b/>
                <w:bCs w:val="0"/>
                <w:sz w:val="21"/>
                <w:szCs w:val="21"/>
              </w:rPr>
              <w:t>专家意见</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val="0"/>
                <w:sz w:val="21"/>
                <w:szCs w:val="21"/>
              </w:rPr>
            </w:pPr>
            <w:r>
              <w:rPr>
                <w:rFonts w:hint="eastAsia" w:ascii="宋体" w:hAnsi="宋体" w:eastAsia="宋体" w:cs="宋体"/>
                <w:b/>
                <w:bCs w:val="0"/>
                <w:sz w:val="21"/>
                <w:szCs w:val="21"/>
              </w:rPr>
              <w:t>（优点与不足）</w:t>
            </w:r>
          </w:p>
        </w:tc>
        <w:tc>
          <w:tcPr>
            <w:tcW w:w="9437"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rPr>
              <w:t xml:space="preserve">                                                      签名：</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19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企业人员签字</w:t>
            </w:r>
          </w:p>
        </w:tc>
        <w:tc>
          <w:tcPr>
            <w:tcW w:w="9437"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sz w:val="21"/>
                <w:szCs w:val="21"/>
              </w:rPr>
            </w:pPr>
          </w:p>
        </w:tc>
      </w:tr>
    </w:tbl>
    <w:p>
      <w:pPr>
        <w:spacing w:line="600" w:lineRule="exact"/>
        <w:rPr>
          <w:rFonts w:hint="eastAsia" w:ascii="仿宋_GB2312" w:hAnsi="仿宋_GB2312" w:eastAsia="仿宋_GB2312"/>
          <w:sz w:val="32"/>
          <w:szCs w:val="32"/>
        </w:rPr>
      </w:pPr>
    </w:p>
    <w:p>
      <w:pPr>
        <w:widowControl/>
        <w:snapToGrid w:val="0"/>
        <w:jc w:val="center"/>
        <w:rPr>
          <w:rFonts w:hint="eastAsia" w:ascii="黑体" w:hAnsi="黑体" w:eastAsia="黑体" w:cs="黑体"/>
          <w:b/>
          <w:bCs/>
          <w:sz w:val="32"/>
          <w:szCs w:val="32"/>
        </w:rPr>
      </w:pPr>
      <w:r>
        <w:rPr>
          <w:rFonts w:hint="eastAsia" w:ascii="黑体" w:hAnsi="黑体" w:eastAsia="黑体" w:cs="黑体"/>
          <w:b/>
          <w:bCs/>
          <w:sz w:val="32"/>
          <w:szCs w:val="32"/>
          <w:lang w:eastAsia="zh-CN"/>
        </w:rPr>
        <w:t>区域绿地</w:t>
      </w:r>
      <w:r>
        <w:rPr>
          <w:rFonts w:hint="eastAsia" w:ascii="黑体" w:hAnsi="黑体" w:eastAsia="黑体" w:cs="黑体"/>
          <w:b/>
          <w:bCs/>
          <w:sz w:val="32"/>
          <w:szCs w:val="32"/>
          <w:lang w:val="en-US" w:eastAsia="zh-CN"/>
        </w:rPr>
        <w:t>建设</w:t>
      </w:r>
      <w:r>
        <w:rPr>
          <w:rFonts w:hint="eastAsia" w:ascii="黑体" w:hAnsi="黑体" w:eastAsia="黑体" w:cs="黑体"/>
          <w:b/>
          <w:bCs/>
          <w:sz w:val="32"/>
          <w:szCs w:val="32"/>
        </w:rPr>
        <w:t>优质工程评分标准</w:t>
      </w:r>
    </w:p>
    <w:p>
      <w:pPr>
        <w:widowControl/>
        <w:snapToGrid w:val="0"/>
        <w:jc w:val="center"/>
        <w:rPr>
          <w:rFonts w:hint="eastAsia" w:ascii="黑体" w:hAnsi="黑体" w:eastAsia="黑体" w:cs="黑体"/>
          <w:b/>
          <w:bCs/>
          <w:sz w:val="21"/>
          <w:szCs w:val="21"/>
        </w:rPr>
      </w:pPr>
    </w:p>
    <w:p>
      <w:pPr>
        <w:keepNext w:val="0"/>
        <w:keepLines w:val="0"/>
        <w:pageBreakBefore w:val="0"/>
        <w:widowControl/>
        <w:kinsoku/>
        <w:wordWrap/>
        <w:overflowPunct/>
        <w:topLinePunct w:val="0"/>
        <w:autoSpaceDE/>
        <w:autoSpaceDN/>
        <w:bidi w:val="0"/>
        <w:adjustRightInd/>
        <w:snapToGrid w:val="0"/>
        <w:ind w:left="1600" w:hanging="1600" w:hangingChars="5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工程名称：</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textAlignment w:val="auto"/>
        <w:outlineLvl w:val="9"/>
        <w:rPr>
          <w:rFonts w:hint="eastAsia" w:ascii="黑体" w:hAnsi="黑体" w:eastAsia="黑体" w:cs="黑体"/>
          <w:b/>
          <w:bCs/>
          <w:sz w:val="32"/>
          <w:szCs w:val="32"/>
          <w:lang w:eastAsia="zh-CN"/>
        </w:rPr>
      </w:pPr>
      <w:r>
        <w:rPr>
          <w:rFonts w:hint="eastAsia" w:ascii="仿宋_GB2312" w:hAnsi="仿宋_GB2312" w:eastAsia="仿宋_GB2312"/>
          <w:sz w:val="21"/>
          <w:szCs w:val="21"/>
          <w:lang w:val="en-US" w:eastAsia="zh-CN"/>
        </w:rPr>
        <w:t xml:space="preserve">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 xml:space="preserve">年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 xml:space="preserve"> 月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 xml:space="preserve"> 日</w:t>
      </w:r>
    </w:p>
    <w:tbl>
      <w:tblPr>
        <w:tblStyle w:val="4"/>
        <w:tblpPr w:leftFromText="180" w:rightFromText="180" w:vertAnchor="text" w:horzAnchor="page" w:tblpX="1047" w:tblpY="403"/>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02"/>
        <w:gridCol w:w="734"/>
        <w:gridCol w:w="6316"/>
        <w:gridCol w:w="705"/>
        <w:gridCol w:w="645"/>
        <w:gridCol w:w="675"/>
        <w:gridCol w:w="7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236" w:type="dxa"/>
            <w:gridSpan w:val="2"/>
            <w:noWrap w:val="0"/>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bCs w:val="0"/>
                <w:szCs w:val="21"/>
              </w:rPr>
            </w:pPr>
            <w:r>
              <w:rPr>
                <w:rFonts w:hint="eastAsia" w:ascii="黑体" w:hAnsi="黑体" w:eastAsia="黑体" w:cs="黑体"/>
                <w:b/>
                <w:bCs w:val="0"/>
                <w:szCs w:val="21"/>
              </w:rPr>
              <w:t>项目名称</w:t>
            </w:r>
          </w:p>
        </w:tc>
        <w:tc>
          <w:tcPr>
            <w:tcW w:w="9046" w:type="dxa"/>
            <w:gridSpan w:val="5"/>
            <w:noWrap w:val="0"/>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bCs w:val="0"/>
                <w:szCs w:val="21"/>
              </w:rPr>
            </w:pPr>
          </w:p>
          <w:p>
            <w:pPr>
              <w:keepNext w:val="0"/>
              <w:keepLines w:val="0"/>
              <w:suppressLineNumbers w:val="0"/>
              <w:spacing w:before="0" w:beforeAutospacing="0" w:after="0" w:afterAutospacing="0" w:line="300" w:lineRule="exact"/>
              <w:ind w:left="0" w:right="0"/>
              <w:jc w:val="both"/>
              <w:rPr>
                <w:rFonts w:hint="eastAsia" w:ascii="黑体" w:hAnsi="黑体" w:eastAsia="黑体" w:cs="黑体"/>
                <w:b/>
                <w:bCs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02" w:type="dxa"/>
            <w:noWrap w:val="0"/>
            <w:vAlign w:val="center"/>
          </w:tcPr>
          <w:p>
            <w:pPr>
              <w:keepNext w:val="0"/>
              <w:keepLines w:val="0"/>
              <w:suppressLineNumbers w:val="0"/>
              <w:spacing w:before="0" w:beforeAutospacing="0" w:after="0" w:afterAutospacing="0" w:line="240" w:lineRule="exact"/>
              <w:ind w:left="0" w:right="0"/>
              <w:jc w:val="center"/>
              <w:rPr>
                <w:rFonts w:hint="eastAsia" w:ascii="黑体" w:hAnsi="黑体" w:eastAsia="黑体" w:cs="黑体"/>
                <w:b/>
                <w:bCs w:val="0"/>
                <w:spacing w:val="-20"/>
                <w:szCs w:val="21"/>
              </w:rPr>
            </w:pPr>
            <w:r>
              <w:rPr>
                <w:rFonts w:hint="eastAsia" w:ascii="黑体" w:hAnsi="黑体" w:eastAsia="黑体" w:cs="黑体"/>
                <w:b/>
                <w:bCs w:val="0"/>
                <w:spacing w:val="-20"/>
                <w:szCs w:val="21"/>
              </w:rPr>
              <w:t>序号</w:t>
            </w:r>
          </w:p>
        </w:tc>
        <w:tc>
          <w:tcPr>
            <w:tcW w:w="734" w:type="dxa"/>
            <w:noWrap w:val="0"/>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bCs w:val="0"/>
                <w:szCs w:val="21"/>
              </w:rPr>
            </w:pPr>
            <w:r>
              <w:rPr>
                <w:rFonts w:hint="eastAsia" w:ascii="黑体" w:hAnsi="黑体" w:eastAsia="黑体" w:cs="黑体"/>
                <w:b/>
                <w:bCs w:val="0"/>
                <w:szCs w:val="21"/>
              </w:rPr>
              <w:t>内容</w:t>
            </w:r>
          </w:p>
        </w:tc>
        <w:tc>
          <w:tcPr>
            <w:tcW w:w="6316" w:type="dxa"/>
            <w:noWrap w:val="0"/>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bCs w:val="0"/>
                <w:szCs w:val="21"/>
              </w:rPr>
            </w:pPr>
            <w:r>
              <w:rPr>
                <w:rFonts w:hint="eastAsia" w:ascii="黑体" w:hAnsi="黑体" w:eastAsia="黑体" w:cs="黑体"/>
                <w:b/>
                <w:bCs w:val="0"/>
                <w:szCs w:val="21"/>
              </w:rPr>
              <w:t>评    分    标    准</w:t>
            </w: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黑体" w:hAnsi="黑体" w:eastAsia="黑体" w:cs="黑体"/>
                <w:b/>
                <w:bCs w:val="0"/>
                <w:spacing w:val="-20"/>
                <w:szCs w:val="21"/>
              </w:rPr>
            </w:pPr>
            <w:r>
              <w:rPr>
                <w:rFonts w:hint="eastAsia" w:ascii="黑体" w:hAnsi="黑体" w:eastAsia="黑体" w:cs="黑体"/>
                <w:b/>
                <w:bCs w:val="0"/>
                <w:spacing w:val="-20"/>
                <w:szCs w:val="21"/>
              </w:rPr>
              <w:t>评比方式</w:t>
            </w:r>
          </w:p>
        </w:tc>
        <w:tc>
          <w:tcPr>
            <w:tcW w:w="645" w:type="dxa"/>
            <w:noWrap w:val="0"/>
            <w:vAlign w:val="center"/>
          </w:tcPr>
          <w:p>
            <w:pPr>
              <w:keepNext w:val="0"/>
              <w:keepLines w:val="0"/>
              <w:suppressLineNumbers w:val="0"/>
              <w:spacing w:before="0" w:beforeAutospacing="0" w:after="0" w:afterAutospacing="0" w:line="240" w:lineRule="exact"/>
              <w:ind w:left="0" w:right="0"/>
              <w:jc w:val="center"/>
              <w:rPr>
                <w:rFonts w:hint="eastAsia" w:ascii="黑体" w:hAnsi="黑体" w:eastAsia="黑体" w:cs="黑体"/>
                <w:b/>
                <w:bCs w:val="0"/>
                <w:szCs w:val="21"/>
              </w:rPr>
            </w:pPr>
            <w:r>
              <w:rPr>
                <w:rFonts w:hint="eastAsia" w:ascii="黑体" w:hAnsi="黑体" w:eastAsia="黑体" w:cs="黑体"/>
                <w:b/>
                <w:bCs w:val="0"/>
                <w:szCs w:val="21"/>
              </w:rPr>
              <w:t>分值</w:t>
            </w:r>
          </w:p>
        </w:tc>
        <w:tc>
          <w:tcPr>
            <w:tcW w:w="675" w:type="dxa"/>
            <w:noWrap w:val="0"/>
            <w:vAlign w:val="center"/>
          </w:tcPr>
          <w:p>
            <w:pPr>
              <w:keepNext w:val="0"/>
              <w:keepLines w:val="0"/>
              <w:suppressLineNumbers w:val="0"/>
              <w:spacing w:before="0" w:beforeAutospacing="0" w:after="0" w:afterAutospacing="0" w:line="300" w:lineRule="exact"/>
              <w:ind w:left="0" w:right="0"/>
              <w:jc w:val="center"/>
              <w:rPr>
                <w:rFonts w:hint="eastAsia" w:ascii="黑体" w:hAnsi="黑体" w:eastAsia="黑体" w:cs="黑体"/>
                <w:b/>
                <w:bCs w:val="0"/>
                <w:szCs w:val="21"/>
              </w:rPr>
            </w:pPr>
            <w:r>
              <w:rPr>
                <w:rFonts w:hint="eastAsia" w:ascii="黑体" w:hAnsi="黑体" w:eastAsia="黑体" w:cs="黑体"/>
                <w:b/>
                <w:bCs w:val="0"/>
                <w:szCs w:val="21"/>
              </w:rPr>
              <w:t>扣分</w:t>
            </w: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黑体" w:hAnsi="黑体" w:eastAsia="黑体" w:cs="黑体"/>
                <w:b/>
                <w:bCs w:val="0"/>
                <w:spacing w:val="-20"/>
                <w:szCs w:val="21"/>
              </w:rPr>
            </w:pPr>
            <w:r>
              <w:rPr>
                <w:rFonts w:hint="eastAsia" w:ascii="黑体" w:hAnsi="黑体" w:eastAsia="黑体" w:cs="黑体"/>
                <w:b/>
                <w:bCs w:val="0"/>
                <w:spacing w:val="-20"/>
                <w:szCs w:val="21"/>
              </w:rPr>
              <w:t>考核得分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02"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b/>
                <w:bCs/>
                <w:szCs w:val="21"/>
              </w:rPr>
            </w:pPr>
            <w:r>
              <w:rPr>
                <w:rFonts w:hint="eastAsia" w:ascii="宋体" w:hAnsi="宋体" w:eastAsia="宋体" w:cs="宋体"/>
                <w:b/>
                <w:bCs/>
                <w:szCs w:val="21"/>
              </w:rPr>
              <w:t>1</w:t>
            </w:r>
          </w:p>
        </w:tc>
        <w:tc>
          <w:tcPr>
            <w:tcW w:w="734"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b/>
                <w:bCs/>
                <w:szCs w:val="21"/>
              </w:rPr>
            </w:pPr>
            <w:r>
              <w:rPr>
                <w:rFonts w:hint="eastAsia" w:ascii="宋体" w:hAnsi="宋体" w:eastAsia="宋体" w:cs="宋体"/>
                <w:b/>
                <w:bCs/>
                <w:szCs w:val="21"/>
              </w:rPr>
              <w:t>工程</w:t>
            </w:r>
          </w:p>
          <w:p>
            <w:pPr>
              <w:keepNext w:val="0"/>
              <w:keepLines w:val="0"/>
              <w:suppressLineNumbers w:val="0"/>
              <w:spacing w:before="0" w:beforeAutospacing="0" w:after="0" w:afterAutospacing="0" w:line="300" w:lineRule="exact"/>
              <w:ind w:left="0" w:right="0"/>
              <w:jc w:val="center"/>
              <w:rPr>
                <w:rFonts w:hint="eastAsia" w:ascii="宋体" w:hAnsi="宋体" w:eastAsia="宋体" w:cs="宋体"/>
                <w:b/>
                <w:bCs/>
                <w:szCs w:val="21"/>
              </w:rPr>
            </w:pPr>
            <w:r>
              <w:rPr>
                <w:rFonts w:hint="eastAsia" w:ascii="宋体" w:hAnsi="宋体" w:eastAsia="宋体" w:cs="宋体"/>
                <w:b/>
                <w:bCs/>
                <w:szCs w:val="21"/>
              </w:rPr>
              <w:t>资料</w:t>
            </w:r>
          </w:p>
        </w:tc>
        <w:tc>
          <w:tcPr>
            <w:tcW w:w="63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1、工程</w:t>
            </w:r>
            <w:r>
              <w:rPr>
                <w:rFonts w:hint="eastAsia" w:ascii="仿宋_GB2312" w:hAnsi="仿宋_GB2312" w:eastAsia="仿宋_GB2312" w:cs="仿宋_GB2312"/>
                <w:color w:val="auto"/>
                <w:sz w:val="24"/>
                <w:szCs w:val="24"/>
                <w:lang w:val="en-US" w:eastAsia="zh-CN"/>
              </w:rPr>
              <w:t>建设相关规定和程序</w:t>
            </w:r>
            <w:r>
              <w:rPr>
                <w:rFonts w:hint="eastAsia" w:ascii="仿宋_GB2312" w:hAnsi="仿宋_GB2312" w:eastAsia="仿宋_GB2312" w:cs="仿宋_GB2312"/>
                <w:color w:val="auto"/>
                <w:sz w:val="24"/>
                <w:szCs w:val="24"/>
              </w:rPr>
              <w:t>。包括：中标通知书、施工许可证（或开工报告）、施工合同、竣工验收单等</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分)</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2、工程竣工图包括</w:t>
            </w:r>
            <w:r>
              <w:rPr>
                <w:rFonts w:hint="eastAsia" w:ascii="仿宋_GB2312" w:hAnsi="仿宋_GB2312" w:eastAsia="仿宋_GB2312" w:cs="仿宋_GB2312"/>
                <w:color w:val="auto"/>
                <w:sz w:val="24"/>
                <w:szCs w:val="24"/>
                <w:lang w:eastAsia="zh-CN"/>
              </w:rPr>
              <w:t>工程</w:t>
            </w:r>
            <w:r>
              <w:rPr>
                <w:rFonts w:hint="eastAsia" w:ascii="仿宋_GB2312" w:hAnsi="仿宋_GB2312" w:eastAsia="仿宋_GB2312" w:cs="仿宋_GB2312"/>
                <w:color w:val="auto"/>
                <w:sz w:val="24"/>
                <w:szCs w:val="24"/>
              </w:rPr>
              <w:t>总平面图、绿化种植图、道路硬质铺装图、各景观节点详图等</w:t>
            </w:r>
            <w:r>
              <w:rPr>
                <w:rFonts w:hint="eastAsia" w:ascii="仿宋_GB2312" w:hAnsi="仿宋_GB2312" w:eastAsia="仿宋_GB2312" w:cs="仿宋_GB2312"/>
                <w:color w:val="auto"/>
                <w:sz w:val="24"/>
                <w:szCs w:val="24"/>
                <w:lang w:val="en-US" w:eastAsia="zh-CN"/>
              </w:rPr>
              <w:t>(电子版CAD格式)。</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分)</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能反</w:t>
            </w:r>
            <w:r>
              <w:rPr>
                <w:rFonts w:hint="eastAsia" w:ascii="仿宋_GB2312" w:hAnsi="仿宋_GB2312" w:eastAsia="仿宋_GB2312" w:cs="仿宋_GB2312"/>
                <w:color w:val="auto"/>
                <w:sz w:val="24"/>
                <w:szCs w:val="24"/>
                <w:lang w:val="en-US" w:eastAsia="zh-CN"/>
              </w:rPr>
              <w:t>映工程整体感观效果及主要局部质量情况的景观照片或图片资料10张（其中从不同角度和方位展示该项目整体效果的不少于2张，每张照片不小于1M）。</w:t>
            </w:r>
          </w:p>
        </w:tc>
        <w:tc>
          <w:tcPr>
            <w:tcW w:w="705"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文件审查</w:t>
            </w:r>
          </w:p>
        </w:tc>
        <w:tc>
          <w:tcPr>
            <w:tcW w:w="645"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10分</w:t>
            </w:r>
          </w:p>
        </w:tc>
        <w:tc>
          <w:tcPr>
            <w:tcW w:w="675"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szCs w:val="21"/>
              </w:rPr>
            </w:pPr>
          </w:p>
        </w:tc>
        <w:tc>
          <w:tcPr>
            <w:tcW w:w="705"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502"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b/>
                <w:bCs/>
                <w:szCs w:val="21"/>
              </w:rPr>
            </w:pPr>
            <w:r>
              <w:rPr>
                <w:rFonts w:hint="eastAsia" w:ascii="宋体" w:hAnsi="宋体" w:eastAsia="宋体" w:cs="宋体"/>
                <w:b/>
                <w:bCs/>
                <w:szCs w:val="21"/>
              </w:rPr>
              <w:t>2</w:t>
            </w:r>
          </w:p>
        </w:tc>
        <w:tc>
          <w:tcPr>
            <w:tcW w:w="734"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b/>
                <w:bCs/>
                <w:szCs w:val="21"/>
              </w:rPr>
            </w:pPr>
            <w:r>
              <w:rPr>
                <w:rFonts w:hint="eastAsia" w:ascii="宋体" w:hAnsi="宋体" w:eastAsia="宋体" w:cs="宋体"/>
                <w:b/>
                <w:bCs/>
                <w:szCs w:val="21"/>
              </w:rPr>
              <w:t>景观</w:t>
            </w:r>
          </w:p>
          <w:p>
            <w:pPr>
              <w:keepNext w:val="0"/>
              <w:keepLines w:val="0"/>
              <w:suppressLineNumbers w:val="0"/>
              <w:spacing w:before="0" w:beforeAutospacing="0" w:after="0" w:afterAutospacing="0" w:line="300" w:lineRule="exact"/>
              <w:ind w:left="0" w:right="0"/>
              <w:jc w:val="center"/>
              <w:rPr>
                <w:rFonts w:hint="eastAsia" w:ascii="宋体" w:hAnsi="宋体" w:eastAsia="宋体" w:cs="宋体"/>
                <w:b/>
                <w:bCs/>
                <w:szCs w:val="21"/>
              </w:rPr>
            </w:pPr>
            <w:r>
              <w:rPr>
                <w:rFonts w:hint="eastAsia" w:ascii="宋体" w:hAnsi="宋体" w:eastAsia="宋体" w:cs="宋体"/>
                <w:b/>
                <w:bCs/>
                <w:szCs w:val="21"/>
              </w:rPr>
              <w:t>设计</w:t>
            </w:r>
          </w:p>
        </w:tc>
        <w:tc>
          <w:tcPr>
            <w:tcW w:w="631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1、符合有关技术规范、标准和导则。</w:t>
            </w:r>
            <w:r>
              <w:rPr>
                <w:rFonts w:hint="eastAsia" w:ascii="仿宋_GB2312" w:hAnsi="仿宋_GB2312" w:eastAsia="仿宋_GB2312" w:cs="仿宋_GB2312"/>
                <w:color w:val="auto"/>
                <w:sz w:val="24"/>
                <w:szCs w:val="24"/>
                <w:lang w:eastAsia="zh-CN"/>
              </w:rPr>
              <w:t>充分</w:t>
            </w:r>
            <w:r>
              <w:rPr>
                <w:rFonts w:hint="eastAsia" w:ascii="仿宋_GB2312" w:hAnsi="仿宋_GB2312" w:eastAsia="仿宋_GB2312" w:cs="仿宋_GB2312"/>
                <w:color w:val="auto"/>
                <w:sz w:val="24"/>
                <w:szCs w:val="24"/>
              </w:rPr>
              <w:t>保护并合理利用原有地形、地貌、植物和</w:t>
            </w:r>
            <w:r>
              <w:rPr>
                <w:rFonts w:hint="eastAsia" w:ascii="仿宋_GB2312" w:hAnsi="仿宋_GB2312" w:eastAsia="仿宋_GB2312" w:cs="仿宋_GB2312"/>
                <w:color w:val="auto"/>
                <w:sz w:val="24"/>
                <w:szCs w:val="24"/>
                <w:lang w:eastAsia="zh-CN"/>
              </w:rPr>
              <w:t>文化</w:t>
            </w:r>
            <w:r>
              <w:rPr>
                <w:rFonts w:hint="eastAsia" w:ascii="仿宋_GB2312" w:hAnsi="仿宋_GB2312" w:eastAsia="仿宋_GB2312" w:cs="仿宋_GB2312"/>
                <w:color w:val="auto"/>
                <w:sz w:val="24"/>
                <w:szCs w:val="24"/>
              </w:rPr>
              <w:t>景观等基址资源。(</w:t>
            </w:r>
            <w:r>
              <w:rPr>
                <w:rFonts w:hint="eastAsia" w:ascii="仿宋_GB2312" w:hAnsi="仿宋_GB2312" w:eastAsia="仿宋_GB2312" w:cs="仿宋_GB2312"/>
                <w:color w:val="auto"/>
                <w:sz w:val="24"/>
                <w:szCs w:val="24"/>
                <w:lang w:val="en-US" w:eastAsia="zh-CN"/>
              </w:rPr>
              <w:t>15</w:t>
            </w:r>
            <w:r>
              <w:rPr>
                <w:rFonts w:hint="eastAsia" w:ascii="仿宋_GB2312" w:hAnsi="仿宋_GB2312" w:eastAsia="仿宋_GB2312" w:cs="仿宋_GB2312"/>
                <w:color w:val="auto"/>
                <w:sz w:val="24"/>
                <w:szCs w:val="24"/>
              </w:rPr>
              <w:t>分)</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eastAsia="zh-CN"/>
              </w:rPr>
              <w:t>与风景本底资源协调，风景优美，以休闲游憩、旅游观光、娱乐健身、科学考察等为主要功能，具备相应游憩和服务设施。</w:t>
            </w:r>
            <w:r>
              <w:rPr>
                <w:rFonts w:hint="eastAsia" w:ascii="仿宋_GB2312" w:hAnsi="仿宋_GB2312" w:eastAsia="仿宋_GB2312" w:cs="仿宋_GB2312"/>
                <w:color w:val="auto"/>
                <w:sz w:val="24"/>
                <w:szCs w:val="24"/>
              </w:rPr>
              <w:t>以植物造景为主，树种选择坚持“适地适树”原则，本地木本植物占比≥90%</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。植物配置体现</w:t>
            </w:r>
            <w:r>
              <w:rPr>
                <w:rFonts w:hint="eastAsia" w:ascii="仿宋_GB2312" w:hAnsi="仿宋_GB2312" w:eastAsia="仿宋_GB2312" w:cs="仿宋_GB2312"/>
                <w:i w:val="0"/>
                <w:color w:val="auto"/>
                <w:kern w:val="0"/>
                <w:sz w:val="24"/>
                <w:szCs w:val="24"/>
                <w:u w:val="none"/>
                <w:lang w:val="en-US" w:eastAsia="zh-CN" w:bidi="ar"/>
              </w:rPr>
              <w:t>季相色彩、速生慢生树种搭配，多样性等，</w:t>
            </w:r>
            <w:r>
              <w:rPr>
                <w:rFonts w:hint="eastAsia" w:ascii="仿宋_GB2312" w:hAnsi="仿宋_GB2312" w:eastAsia="仿宋_GB2312" w:cs="仿宋_GB2312"/>
                <w:color w:val="auto"/>
                <w:sz w:val="24"/>
                <w:szCs w:val="24"/>
                <w:lang w:eastAsia="zh-CN"/>
              </w:rPr>
              <w:t>当地自然植物群落特点突出，充分考虑森林防火的要求。</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分)</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eastAsia="zh-CN"/>
              </w:rPr>
              <w:t>园路满足交通和游览需要并形成完整的风景构图，有序展示园林景观空间的线路或欣赏前方景物的透景线。</w:t>
            </w:r>
            <w:r>
              <w:rPr>
                <w:rFonts w:hint="eastAsia" w:ascii="仿宋_GB2312" w:hAnsi="仿宋_GB2312" w:eastAsia="仿宋_GB2312" w:cs="仿宋_GB2312"/>
                <w:color w:val="auto"/>
                <w:sz w:val="24"/>
                <w:szCs w:val="24"/>
              </w:rPr>
              <w:t>园林建筑、小品、</w:t>
            </w:r>
            <w:r>
              <w:rPr>
                <w:rFonts w:hint="eastAsia" w:ascii="仿宋_GB2312" w:hAnsi="仿宋_GB2312" w:eastAsia="仿宋_GB2312" w:cs="仿宋_GB2312"/>
                <w:color w:val="auto"/>
                <w:sz w:val="24"/>
                <w:szCs w:val="24"/>
                <w:lang w:eastAsia="zh-CN"/>
              </w:rPr>
              <w:t>构筑物、</w:t>
            </w:r>
            <w:r>
              <w:rPr>
                <w:rFonts w:hint="eastAsia" w:ascii="仿宋_GB2312" w:hAnsi="仿宋_GB2312" w:eastAsia="仿宋_GB2312" w:cs="仿宋_GB2312"/>
                <w:color w:val="auto"/>
                <w:sz w:val="24"/>
                <w:szCs w:val="24"/>
              </w:rPr>
              <w:t>园路广场等园林附属设施</w:t>
            </w:r>
            <w:r>
              <w:rPr>
                <w:rFonts w:hint="eastAsia" w:ascii="仿宋_GB2312" w:hAnsi="仿宋_GB2312" w:eastAsia="仿宋_GB2312" w:cs="仿宋_GB2312"/>
                <w:color w:val="auto"/>
                <w:sz w:val="24"/>
                <w:szCs w:val="24"/>
                <w:lang w:eastAsia="zh-CN"/>
              </w:rPr>
              <w:t>，满足安全要求并</w:t>
            </w:r>
            <w:r>
              <w:rPr>
                <w:rFonts w:hint="eastAsia" w:ascii="仿宋_GB2312" w:hAnsi="仿宋_GB2312" w:eastAsia="仿宋_GB2312" w:cs="仿宋_GB2312"/>
                <w:color w:val="auto"/>
                <w:sz w:val="24"/>
                <w:szCs w:val="24"/>
              </w:rPr>
              <w:t>符合</w:t>
            </w:r>
            <w:r>
              <w:rPr>
                <w:rFonts w:hint="eastAsia" w:ascii="仿宋_GB2312" w:hAnsi="仿宋_GB2312" w:eastAsia="仿宋_GB2312" w:cs="仿宋_GB2312"/>
                <w:color w:val="auto"/>
                <w:sz w:val="24"/>
                <w:szCs w:val="24"/>
                <w:lang w:eastAsia="zh-CN"/>
              </w:rPr>
              <w:t>相关技术</w:t>
            </w:r>
            <w:r>
              <w:rPr>
                <w:rFonts w:hint="eastAsia" w:ascii="仿宋_GB2312" w:hAnsi="仿宋_GB2312" w:eastAsia="仿宋_GB2312" w:cs="仿宋_GB2312"/>
                <w:color w:val="auto"/>
                <w:sz w:val="24"/>
                <w:szCs w:val="24"/>
              </w:rPr>
              <w:t>标准</w:t>
            </w:r>
            <w:r>
              <w:rPr>
                <w:rFonts w:hint="eastAsia" w:ascii="仿宋_GB2312" w:hAnsi="仿宋_GB2312" w:eastAsia="仿宋_GB2312" w:cs="仿宋_GB2312"/>
                <w:color w:val="auto"/>
                <w:sz w:val="24"/>
                <w:szCs w:val="24"/>
                <w:lang w:eastAsia="zh-CN"/>
              </w:rPr>
              <w:t>与规范。</w:t>
            </w:r>
            <w:r>
              <w:rPr>
                <w:rFonts w:hint="eastAsia" w:ascii="仿宋_GB2312" w:hAnsi="仿宋_GB2312" w:eastAsia="仿宋_GB2312" w:cs="仿宋_GB2312"/>
                <w:color w:val="auto"/>
                <w:sz w:val="24"/>
                <w:szCs w:val="24"/>
              </w:rPr>
              <w:t>设施配置、体量、色彩合理，与周围环境协调具有较高园林艺术特色</w:t>
            </w:r>
            <w:r>
              <w:rPr>
                <w:rFonts w:hint="eastAsia" w:ascii="仿宋_GB2312" w:hAnsi="仿宋_GB2312" w:eastAsia="仿宋_GB2312" w:cs="仿宋_GB2312"/>
                <w:color w:val="auto"/>
                <w:sz w:val="24"/>
                <w:szCs w:val="24"/>
                <w:lang w:eastAsia="zh-CN"/>
              </w:rPr>
              <w:t>，反映地域文化。</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分)</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lang w:val="en-US" w:eastAsia="zh-CN"/>
              </w:rPr>
            </w:pPr>
          </w:p>
        </w:tc>
        <w:tc>
          <w:tcPr>
            <w:tcW w:w="705"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文件审查</w:t>
            </w:r>
          </w:p>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现场考查</w:t>
            </w:r>
          </w:p>
        </w:tc>
        <w:tc>
          <w:tcPr>
            <w:tcW w:w="645"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35</w:t>
            </w:r>
            <w:r>
              <w:rPr>
                <w:rFonts w:hint="eastAsia" w:ascii="仿宋_GB2312" w:hAnsi="仿宋_GB2312" w:eastAsia="仿宋_GB2312" w:cs="仿宋_GB2312"/>
                <w:color w:val="auto"/>
                <w:sz w:val="24"/>
                <w:szCs w:val="24"/>
              </w:rPr>
              <w:t>分</w:t>
            </w:r>
          </w:p>
        </w:tc>
        <w:tc>
          <w:tcPr>
            <w:tcW w:w="675"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szCs w:val="21"/>
              </w:rPr>
            </w:pPr>
          </w:p>
        </w:tc>
        <w:tc>
          <w:tcPr>
            <w:tcW w:w="705"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502"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b/>
                <w:bCs/>
                <w:szCs w:val="21"/>
              </w:rPr>
            </w:pPr>
            <w:r>
              <w:rPr>
                <w:rFonts w:hint="eastAsia" w:ascii="宋体" w:hAnsi="宋体" w:eastAsia="宋体" w:cs="宋体"/>
                <w:b/>
                <w:bCs/>
                <w:szCs w:val="21"/>
              </w:rPr>
              <w:t>3</w:t>
            </w:r>
          </w:p>
        </w:tc>
        <w:tc>
          <w:tcPr>
            <w:tcW w:w="73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施工</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工艺</w:t>
            </w:r>
          </w:p>
          <w:p>
            <w:pPr>
              <w:keepNext w:val="0"/>
              <w:keepLines w:val="0"/>
              <w:suppressLineNumbers w:val="0"/>
              <w:spacing w:before="0" w:beforeAutospacing="0" w:after="0" w:afterAutospacing="0" w:line="300" w:lineRule="exact"/>
              <w:ind w:left="0" w:right="0"/>
              <w:jc w:val="center"/>
              <w:rPr>
                <w:rFonts w:hint="eastAsia" w:ascii="宋体" w:hAnsi="宋体" w:eastAsia="宋体" w:cs="宋体"/>
                <w:b/>
                <w:bCs/>
                <w:szCs w:val="21"/>
              </w:rPr>
            </w:pPr>
          </w:p>
        </w:tc>
        <w:tc>
          <w:tcPr>
            <w:tcW w:w="631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kern w:val="0"/>
                <w:sz w:val="24"/>
                <w:szCs w:val="24"/>
              </w:rPr>
              <w:t>工程施</w:t>
            </w:r>
            <w:r>
              <w:rPr>
                <w:rFonts w:hint="eastAsia" w:ascii="仿宋_GB2312" w:hAnsi="仿宋_GB2312" w:eastAsia="仿宋_GB2312" w:cs="仿宋_GB2312"/>
                <w:color w:val="auto"/>
                <w:sz w:val="24"/>
                <w:szCs w:val="24"/>
              </w:rPr>
              <w:t>工符合</w:t>
            </w:r>
            <w:r>
              <w:rPr>
                <w:rFonts w:hint="eastAsia" w:ascii="仿宋_GB2312" w:hAnsi="仿宋_GB2312" w:eastAsia="仿宋_GB2312" w:cs="仿宋_GB2312"/>
                <w:color w:val="auto"/>
                <w:sz w:val="24"/>
                <w:szCs w:val="24"/>
                <w:lang w:eastAsia="zh-CN"/>
              </w:rPr>
              <w:t>国家公园、风景名胜区法规及规范、</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园林</w:t>
            </w:r>
            <w:r>
              <w:rPr>
                <w:rFonts w:hint="eastAsia" w:ascii="仿宋_GB2312" w:hAnsi="仿宋_GB2312" w:eastAsia="仿宋_GB2312" w:cs="仿宋_GB2312"/>
                <w:color w:val="auto"/>
                <w:kern w:val="0"/>
                <w:sz w:val="24"/>
                <w:szCs w:val="24"/>
              </w:rPr>
              <w:t>绿化工程施工及验收规范》等</w:t>
            </w:r>
            <w:r>
              <w:rPr>
                <w:rFonts w:hint="eastAsia" w:ascii="仿宋_GB2312" w:hAnsi="仿宋_GB2312" w:eastAsia="仿宋_GB2312" w:cs="仿宋_GB2312"/>
                <w:color w:val="auto"/>
                <w:sz w:val="24"/>
                <w:szCs w:val="24"/>
              </w:rPr>
              <w:t>技术标准和规范，</w:t>
            </w:r>
            <w:r>
              <w:rPr>
                <w:rFonts w:hint="eastAsia" w:ascii="仿宋_GB2312" w:hAnsi="仿宋_GB2312" w:eastAsia="仿宋_GB2312" w:cs="仿宋_GB2312"/>
                <w:color w:val="auto"/>
                <w:kern w:val="0"/>
                <w:sz w:val="24"/>
                <w:szCs w:val="24"/>
                <w:lang w:val="en-US" w:eastAsia="zh-CN"/>
              </w:rPr>
              <w:t>无安全隐患</w:t>
            </w: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0</w:t>
            </w:r>
            <w:r>
              <w:rPr>
                <w:rFonts w:hint="eastAsia" w:ascii="仿宋_GB2312" w:hAnsi="仿宋_GB2312" w:eastAsia="仿宋_GB2312" w:cs="仿宋_GB2312"/>
                <w:color w:val="auto"/>
                <w:sz w:val="24"/>
                <w:szCs w:val="24"/>
              </w:rPr>
              <w:t>分)</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2、合理利用</w:t>
            </w:r>
            <w:r>
              <w:rPr>
                <w:rFonts w:hint="eastAsia" w:ascii="仿宋_GB2312" w:hAnsi="仿宋_GB2312" w:eastAsia="仿宋_GB2312" w:cs="仿宋_GB2312"/>
                <w:color w:val="auto"/>
                <w:sz w:val="24"/>
                <w:szCs w:val="24"/>
                <w:lang w:eastAsia="zh-CN"/>
              </w:rPr>
              <w:t>和保护风景资源特别是原有树木及文物</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植物栽植准确、搭配合理，符合设计要求，体现良好现场二次设计能力。</w:t>
            </w:r>
            <w:r>
              <w:rPr>
                <w:rFonts w:hint="eastAsia" w:ascii="仿宋_GB2312" w:hAnsi="仿宋_GB2312" w:eastAsia="仿宋_GB2312" w:cs="仿宋_GB2312"/>
                <w:color w:val="auto"/>
                <w:sz w:val="24"/>
                <w:szCs w:val="24"/>
              </w:rPr>
              <w:t>园路、广场地面铺装牢固，</w:t>
            </w:r>
            <w:r>
              <w:rPr>
                <w:rFonts w:hint="eastAsia" w:ascii="仿宋_GB2312" w:hAnsi="仿宋_GB2312" w:eastAsia="仿宋_GB2312" w:cs="仿宋_GB2312"/>
                <w:color w:val="auto"/>
                <w:sz w:val="24"/>
                <w:szCs w:val="24"/>
                <w:lang w:eastAsia="zh-CN"/>
              </w:rPr>
              <w:t>无</w:t>
            </w:r>
            <w:r>
              <w:rPr>
                <w:rFonts w:hint="eastAsia" w:ascii="仿宋_GB2312" w:hAnsi="仿宋_GB2312" w:eastAsia="仿宋_GB2312" w:cs="仿宋_GB2312"/>
                <w:color w:val="auto"/>
                <w:sz w:val="24"/>
                <w:szCs w:val="24"/>
              </w:rPr>
              <w:t>空鼓、松动，面层</w:t>
            </w:r>
            <w:r>
              <w:rPr>
                <w:rFonts w:hint="eastAsia" w:ascii="仿宋_GB2312" w:hAnsi="仿宋_GB2312" w:eastAsia="仿宋_GB2312" w:cs="仿宋_GB2312"/>
                <w:color w:val="auto"/>
                <w:sz w:val="24"/>
                <w:szCs w:val="24"/>
                <w:lang w:eastAsia="zh-CN"/>
              </w:rPr>
              <w:t>无</w:t>
            </w:r>
            <w:r>
              <w:rPr>
                <w:rFonts w:hint="eastAsia" w:ascii="仿宋_GB2312" w:hAnsi="仿宋_GB2312" w:eastAsia="仿宋_GB2312" w:cs="仿宋_GB2312"/>
                <w:color w:val="auto"/>
                <w:sz w:val="24"/>
                <w:szCs w:val="24"/>
              </w:rPr>
              <w:t>积水</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分)</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lang w:eastAsia="zh-CN"/>
              </w:rPr>
              <w:t>园林设施安装符合设计要求，准确、安全牢固、美观，工艺精湛。</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0分)</w:t>
            </w:r>
          </w:p>
        </w:tc>
        <w:tc>
          <w:tcPr>
            <w:tcW w:w="705"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文件审查</w:t>
            </w:r>
          </w:p>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现场考查</w:t>
            </w:r>
          </w:p>
        </w:tc>
        <w:tc>
          <w:tcPr>
            <w:tcW w:w="645"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30</w:t>
            </w:r>
            <w:r>
              <w:rPr>
                <w:rFonts w:hint="eastAsia" w:ascii="仿宋_GB2312" w:hAnsi="仿宋_GB2312" w:eastAsia="仿宋_GB2312" w:cs="仿宋_GB2312"/>
                <w:color w:val="auto"/>
                <w:sz w:val="24"/>
                <w:szCs w:val="24"/>
              </w:rPr>
              <w:t>分</w:t>
            </w:r>
          </w:p>
        </w:tc>
        <w:tc>
          <w:tcPr>
            <w:tcW w:w="675"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szCs w:val="21"/>
              </w:rPr>
            </w:pPr>
          </w:p>
        </w:tc>
        <w:tc>
          <w:tcPr>
            <w:tcW w:w="705"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502"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b/>
                <w:bCs/>
                <w:szCs w:val="21"/>
              </w:rPr>
            </w:pPr>
            <w:r>
              <w:rPr>
                <w:rFonts w:hint="eastAsia" w:ascii="宋体" w:hAnsi="宋体" w:eastAsia="宋体" w:cs="宋体"/>
                <w:b/>
                <w:bCs/>
                <w:szCs w:val="21"/>
              </w:rPr>
              <w:t>4</w:t>
            </w:r>
          </w:p>
        </w:tc>
        <w:tc>
          <w:tcPr>
            <w:tcW w:w="734"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b/>
                <w:bCs/>
                <w:szCs w:val="21"/>
              </w:rPr>
            </w:pPr>
            <w:r>
              <w:rPr>
                <w:rFonts w:hint="eastAsia" w:ascii="宋体" w:hAnsi="宋体" w:eastAsia="宋体" w:cs="宋体"/>
                <w:b/>
                <w:bCs/>
                <w:szCs w:val="21"/>
              </w:rPr>
              <w:t>养护</w:t>
            </w:r>
          </w:p>
          <w:p>
            <w:pPr>
              <w:keepNext w:val="0"/>
              <w:keepLines w:val="0"/>
              <w:suppressLineNumbers w:val="0"/>
              <w:spacing w:before="0" w:beforeAutospacing="0" w:after="0" w:afterAutospacing="0" w:line="300" w:lineRule="exact"/>
              <w:ind w:left="0" w:right="0"/>
              <w:jc w:val="center"/>
              <w:rPr>
                <w:rFonts w:hint="eastAsia" w:ascii="宋体" w:hAnsi="宋体" w:eastAsia="宋体" w:cs="宋体"/>
                <w:b/>
                <w:bCs/>
                <w:szCs w:val="21"/>
              </w:rPr>
            </w:pPr>
            <w:r>
              <w:rPr>
                <w:rFonts w:hint="eastAsia" w:ascii="宋体" w:hAnsi="宋体" w:eastAsia="宋体" w:cs="宋体"/>
                <w:b/>
                <w:bCs/>
                <w:szCs w:val="21"/>
              </w:rPr>
              <w:t>管理</w:t>
            </w:r>
          </w:p>
        </w:tc>
        <w:tc>
          <w:tcPr>
            <w:tcW w:w="63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符合《园林绿化养护标准》，</w:t>
            </w:r>
            <w:r>
              <w:rPr>
                <w:rFonts w:hint="eastAsia" w:ascii="仿宋_GB2312" w:hAnsi="仿宋_GB2312" w:eastAsia="仿宋_GB2312" w:cs="仿宋_GB2312"/>
                <w:color w:val="auto"/>
                <w:sz w:val="24"/>
                <w:szCs w:val="24"/>
              </w:rPr>
              <w:t>养护管理到位,</w:t>
            </w:r>
            <w:r>
              <w:rPr>
                <w:rFonts w:hint="eastAsia" w:ascii="仿宋_GB2312" w:hAnsi="仿宋_GB2312" w:eastAsia="仿宋_GB2312" w:cs="仿宋_GB2312"/>
                <w:color w:val="auto"/>
                <w:sz w:val="24"/>
                <w:szCs w:val="24"/>
                <w:lang w:eastAsia="zh-CN"/>
              </w:rPr>
              <w:t>分级养护合理</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总体</w:t>
            </w:r>
            <w:r>
              <w:rPr>
                <w:rFonts w:hint="eastAsia" w:ascii="仿宋_GB2312" w:hAnsi="仿宋_GB2312" w:eastAsia="仿宋_GB2312" w:cs="仿宋_GB2312"/>
                <w:color w:val="auto"/>
                <w:sz w:val="24"/>
                <w:szCs w:val="24"/>
              </w:rPr>
              <w:t>景观效果好</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乔、灌木的成活率应达到95%以上，珍贵树种和孤植树应保证成活。植物密度符合自然生长要求；种植覆盖率应达到95%。(</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分)</w:t>
            </w:r>
          </w:p>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、植物</w:t>
            </w:r>
            <w:r>
              <w:rPr>
                <w:rFonts w:hint="eastAsia" w:ascii="仿宋_GB2312" w:hAnsi="仿宋_GB2312" w:eastAsia="仿宋_GB2312" w:cs="仿宋_GB2312"/>
                <w:color w:val="auto"/>
                <w:sz w:val="24"/>
                <w:szCs w:val="24"/>
                <w:lang w:eastAsia="zh-CN"/>
              </w:rPr>
              <w:t>枝叶茂盛，乔、灌木无明显病虫害，整体枝叶受害率≤</w:t>
            </w:r>
            <w:r>
              <w:rPr>
                <w:rFonts w:hint="eastAsia" w:ascii="仿宋_GB2312" w:hAnsi="仿宋_GB2312" w:eastAsia="仿宋_GB2312" w:cs="仿宋_GB2312"/>
                <w:color w:val="auto"/>
                <w:sz w:val="24"/>
                <w:szCs w:val="24"/>
                <w:lang w:val="en-US" w:eastAsia="zh-CN"/>
              </w:rPr>
              <w:t>10%，树干</w:t>
            </w:r>
            <w:r>
              <w:rPr>
                <w:rFonts w:hint="eastAsia" w:ascii="仿宋_GB2312" w:hAnsi="仿宋_GB2312" w:eastAsia="仿宋_GB2312" w:cs="仿宋_GB2312"/>
                <w:color w:val="auto"/>
                <w:sz w:val="24"/>
                <w:szCs w:val="24"/>
                <w:lang w:eastAsia="zh-CN"/>
              </w:rPr>
              <w:t>受害率≤</w:t>
            </w: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绿化景观效果</w:t>
            </w:r>
            <w:r>
              <w:rPr>
                <w:rFonts w:hint="eastAsia" w:ascii="仿宋_GB2312" w:hAnsi="仿宋_GB2312" w:eastAsia="仿宋_GB2312" w:cs="仿宋_GB2312"/>
                <w:color w:val="auto"/>
                <w:sz w:val="24"/>
                <w:szCs w:val="24"/>
                <w:lang w:eastAsia="zh-CN"/>
              </w:rPr>
              <w:t>与自然环境协调</w:t>
            </w:r>
            <w:r>
              <w:rPr>
                <w:rFonts w:hint="eastAsia" w:ascii="仿宋_GB2312" w:hAnsi="仿宋_GB2312" w:eastAsia="仿宋_GB2312" w:cs="仿宋_GB2312"/>
                <w:color w:val="auto"/>
                <w:sz w:val="24"/>
                <w:szCs w:val="24"/>
              </w:rPr>
              <w:t>。园林建筑、小品、园路广场等园林附属设施完好率达100％。(</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分)</w:t>
            </w:r>
          </w:p>
        </w:tc>
        <w:tc>
          <w:tcPr>
            <w:tcW w:w="705"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现场考查</w:t>
            </w:r>
          </w:p>
        </w:tc>
        <w:tc>
          <w:tcPr>
            <w:tcW w:w="645"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0分</w:t>
            </w:r>
          </w:p>
        </w:tc>
        <w:tc>
          <w:tcPr>
            <w:tcW w:w="675"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szCs w:val="21"/>
              </w:rPr>
            </w:pPr>
          </w:p>
        </w:tc>
        <w:tc>
          <w:tcPr>
            <w:tcW w:w="705"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502"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b/>
                <w:bCs/>
                <w:szCs w:val="21"/>
              </w:rPr>
            </w:pPr>
            <w:r>
              <w:rPr>
                <w:rFonts w:hint="eastAsia" w:ascii="宋体" w:hAnsi="宋体" w:eastAsia="宋体" w:cs="宋体"/>
                <w:b/>
                <w:bCs/>
                <w:szCs w:val="21"/>
              </w:rPr>
              <w:t>5</w:t>
            </w:r>
          </w:p>
        </w:tc>
        <w:tc>
          <w:tcPr>
            <w:tcW w:w="734" w:type="dxa"/>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b/>
                <w:bCs/>
                <w:szCs w:val="21"/>
              </w:rPr>
            </w:pPr>
            <w:r>
              <w:rPr>
                <w:rFonts w:hint="eastAsia" w:ascii="宋体" w:hAnsi="宋体" w:eastAsia="宋体" w:cs="宋体"/>
                <w:b/>
                <w:bCs/>
                <w:szCs w:val="21"/>
              </w:rPr>
              <w:t>典型示范</w:t>
            </w:r>
          </w:p>
        </w:tc>
        <w:tc>
          <w:tcPr>
            <w:tcW w:w="631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工程具有一定示范作用，业界认可度较高，专业价值较为明显。体现</w:t>
            </w:r>
            <w:r>
              <w:rPr>
                <w:rFonts w:hint="eastAsia" w:ascii="仿宋_GB2312" w:hAnsi="仿宋_GB2312" w:eastAsia="仿宋_GB2312" w:cs="仿宋_GB2312"/>
                <w:color w:val="auto"/>
                <w:sz w:val="24"/>
                <w:szCs w:val="24"/>
                <w:lang w:eastAsia="zh-CN"/>
              </w:rPr>
              <w:t>生态</w:t>
            </w:r>
            <w:r>
              <w:rPr>
                <w:rFonts w:hint="eastAsia" w:ascii="仿宋_GB2312" w:hAnsi="仿宋_GB2312" w:eastAsia="仿宋_GB2312" w:cs="仿宋_GB2312"/>
                <w:color w:val="auto"/>
                <w:sz w:val="24"/>
                <w:szCs w:val="24"/>
              </w:rPr>
              <w:t>理念，</w:t>
            </w:r>
            <w:r>
              <w:rPr>
                <w:rFonts w:hint="eastAsia" w:ascii="仿宋_GB2312" w:hAnsi="仿宋_GB2312" w:eastAsia="仿宋_GB2312" w:cs="仿宋_GB2312"/>
                <w:color w:val="auto"/>
                <w:sz w:val="24"/>
                <w:szCs w:val="24"/>
                <w:lang w:eastAsia="zh-CN"/>
              </w:rPr>
              <w:t>注重生态修复、修补和保护，强调独特性，满足游客的观赏需求。</w:t>
            </w:r>
          </w:p>
        </w:tc>
        <w:tc>
          <w:tcPr>
            <w:tcW w:w="705"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现场考查</w:t>
            </w:r>
          </w:p>
        </w:tc>
        <w:tc>
          <w:tcPr>
            <w:tcW w:w="645"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分</w:t>
            </w:r>
          </w:p>
        </w:tc>
        <w:tc>
          <w:tcPr>
            <w:tcW w:w="675"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szCs w:val="21"/>
              </w:rPr>
            </w:pPr>
          </w:p>
        </w:tc>
        <w:tc>
          <w:tcPr>
            <w:tcW w:w="705"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36" w:type="dxa"/>
            <w:gridSpan w:val="2"/>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b/>
                <w:bCs/>
                <w:szCs w:val="21"/>
              </w:rPr>
            </w:pPr>
            <w:r>
              <w:rPr>
                <w:rFonts w:hint="eastAsia" w:ascii="宋体" w:hAnsi="宋体" w:eastAsia="宋体" w:cs="宋体"/>
                <w:b/>
                <w:bCs/>
                <w:szCs w:val="21"/>
              </w:rPr>
              <w:t>总分</w:t>
            </w:r>
          </w:p>
        </w:tc>
        <w:tc>
          <w:tcPr>
            <w:tcW w:w="6316"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szCs w:val="21"/>
              </w:rPr>
            </w:pPr>
          </w:p>
          <w:p>
            <w:pPr>
              <w:keepNext w:val="0"/>
              <w:keepLines w:val="0"/>
              <w:suppressLineNumbers w:val="0"/>
              <w:spacing w:before="0" w:beforeAutospacing="0" w:after="0" w:afterAutospacing="0" w:line="300" w:lineRule="exact"/>
              <w:ind w:left="0" w:right="0"/>
              <w:rPr>
                <w:rFonts w:hint="eastAsia" w:ascii="仿宋_GB2312" w:hAnsi="仿宋_GB2312" w:eastAsia="仿宋_GB2312"/>
                <w:szCs w:val="21"/>
              </w:rPr>
            </w:pPr>
          </w:p>
          <w:p>
            <w:pPr>
              <w:keepNext w:val="0"/>
              <w:keepLines w:val="0"/>
              <w:suppressLineNumbers w:val="0"/>
              <w:spacing w:before="0" w:beforeAutospacing="0" w:after="0" w:afterAutospacing="0" w:line="300" w:lineRule="exact"/>
              <w:ind w:left="0" w:right="0"/>
              <w:rPr>
                <w:rFonts w:hint="eastAsia" w:ascii="仿宋_GB2312" w:hAnsi="仿宋_GB2312" w:eastAsia="仿宋_GB2312"/>
                <w:szCs w:val="21"/>
              </w:rPr>
            </w:pPr>
          </w:p>
        </w:tc>
        <w:tc>
          <w:tcPr>
            <w:tcW w:w="2730" w:type="dxa"/>
            <w:gridSpan w:val="4"/>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36" w:type="dxa"/>
            <w:gridSpan w:val="2"/>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b/>
                <w:bCs/>
                <w:szCs w:val="21"/>
              </w:rPr>
            </w:pPr>
            <w:r>
              <w:rPr>
                <w:rFonts w:hint="eastAsia" w:ascii="宋体" w:hAnsi="宋体" w:eastAsia="宋体" w:cs="宋体"/>
                <w:b/>
                <w:bCs/>
                <w:szCs w:val="21"/>
              </w:rPr>
              <w:t>专家意见</w:t>
            </w:r>
          </w:p>
          <w:p>
            <w:pPr>
              <w:keepNext w:val="0"/>
              <w:keepLines w:val="0"/>
              <w:suppressLineNumbers w:val="0"/>
              <w:spacing w:before="0" w:beforeAutospacing="0" w:after="0" w:afterAutospacing="0" w:line="300" w:lineRule="exact"/>
              <w:ind w:left="0" w:right="0"/>
              <w:jc w:val="center"/>
              <w:rPr>
                <w:rFonts w:hint="eastAsia" w:ascii="宋体" w:hAnsi="宋体" w:eastAsia="宋体" w:cs="宋体"/>
                <w:b/>
                <w:bCs/>
                <w:szCs w:val="21"/>
              </w:rPr>
            </w:pPr>
            <w:r>
              <w:rPr>
                <w:rFonts w:hint="eastAsia" w:ascii="宋体" w:hAnsi="宋体" w:eastAsia="宋体" w:cs="宋体"/>
                <w:b/>
                <w:bCs/>
                <w:szCs w:val="21"/>
              </w:rPr>
              <w:t>（优点与不足）</w:t>
            </w:r>
          </w:p>
        </w:tc>
        <w:tc>
          <w:tcPr>
            <w:tcW w:w="9046" w:type="dxa"/>
            <w:gridSpan w:val="5"/>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b/>
                <w:szCs w:val="21"/>
              </w:rPr>
            </w:pPr>
          </w:p>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b/>
                <w:szCs w:val="21"/>
              </w:rPr>
            </w:pPr>
          </w:p>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b/>
                <w:szCs w:val="21"/>
              </w:rPr>
            </w:pPr>
          </w:p>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b/>
                <w:szCs w:val="21"/>
              </w:rPr>
            </w:pPr>
          </w:p>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b/>
                <w:szCs w:val="21"/>
              </w:rPr>
            </w:pPr>
          </w:p>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b/>
                <w:szCs w:val="21"/>
              </w:rPr>
            </w:pPr>
          </w:p>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b/>
                <w:szCs w:val="21"/>
              </w:rPr>
            </w:pPr>
          </w:p>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b/>
                <w:szCs w:val="21"/>
              </w:rPr>
            </w:pPr>
          </w:p>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b/>
                <w:szCs w:val="21"/>
              </w:rPr>
            </w:pPr>
          </w:p>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b/>
                <w:szCs w:val="21"/>
              </w:rPr>
            </w:pPr>
          </w:p>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b/>
                <w:szCs w:val="21"/>
              </w:rPr>
            </w:pPr>
          </w:p>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b/>
                <w:szCs w:val="21"/>
              </w:rPr>
            </w:pPr>
          </w:p>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b/>
                <w:szCs w:val="21"/>
              </w:rPr>
            </w:pPr>
          </w:p>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b/>
                <w:szCs w:val="21"/>
              </w:rPr>
            </w:pPr>
          </w:p>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b/>
                <w:szCs w:val="21"/>
              </w:rPr>
            </w:pPr>
          </w:p>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b/>
                <w:szCs w:val="21"/>
              </w:rPr>
            </w:pPr>
          </w:p>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b/>
                <w:szCs w:val="21"/>
              </w:rPr>
            </w:pPr>
          </w:p>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szCs w:val="21"/>
              </w:rPr>
            </w:pPr>
            <w:r>
              <w:rPr>
                <w:rFonts w:hint="eastAsia" w:ascii="仿宋_GB2312" w:hAnsi="仿宋_GB2312" w:eastAsia="仿宋_GB2312"/>
                <w:b/>
                <w:szCs w:val="21"/>
              </w:rPr>
              <w:t xml:space="preserve">                                           </w:t>
            </w:r>
            <w:r>
              <w:rPr>
                <w:rFonts w:hint="eastAsia" w:ascii="仿宋_GB2312" w:hAnsi="仿宋_GB2312" w:eastAsia="仿宋_GB2312"/>
                <w:szCs w:val="21"/>
              </w:rPr>
              <w:t>签名：</w:t>
            </w:r>
          </w:p>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szCs w:val="21"/>
              </w:rPr>
            </w:pPr>
          </w:p>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szCs w:val="21"/>
              </w:rPr>
            </w:pPr>
          </w:p>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36" w:type="dxa"/>
            <w:gridSpan w:val="2"/>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b/>
                <w:bCs/>
                <w:szCs w:val="21"/>
                <w:lang w:eastAsia="zh-CN"/>
              </w:rPr>
            </w:pPr>
            <w:r>
              <w:rPr>
                <w:rFonts w:hint="eastAsia" w:ascii="宋体" w:hAnsi="宋体" w:eastAsia="宋体" w:cs="宋体"/>
                <w:b/>
                <w:bCs/>
                <w:szCs w:val="21"/>
                <w:lang w:eastAsia="zh-CN"/>
              </w:rPr>
              <w:t>企业人员签字</w:t>
            </w:r>
          </w:p>
        </w:tc>
        <w:tc>
          <w:tcPr>
            <w:tcW w:w="9046" w:type="dxa"/>
            <w:gridSpan w:val="5"/>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szCs w:val="21"/>
              </w:rPr>
            </w:pPr>
          </w:p>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szCs w:val="21"/>
              </w:rPr>
            </w:pPr>
          </w:p>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szCs w:val="21"/>
              </w:rPr>
            </w:pPr>
          </w:p>
        </w:tc>
      </w:tr>
    </w:tbl>
    <w:p>
      <w:pPr>
        <w:spacing w:line="600" w:lineRule="exact"/>
        <w:rPr>
          <w:rFonts w:hint="eastAsia" w:ascii="仿宋_GB2312" w:hAnsi="仿宋_GB2312" w:eastAsia="仿宋_GB2312"/>
          <w:sz w:val="32"/>
          <w:szCs w:val="32"/>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0lY7tAAAAAFAQAADwAAAAAAAAABACAAAAAiAAAA&#10;ZHJzL2Rvd25yZXYueG1sUEsBAhQAFAAAAAgAh07iQN3znmHWAQAAsAMAAA4AAAAAAAAAAQAgAAAA&#10;HwEAAGRycy9lMm9Eb2MueG1sUEsFBgAAAAAGAAYAWQEAAGc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71ABB"/>
    <w:multiLevelType w:val="multilevel"/>
    <w:tmpl w:val="D7B71ABB"/>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E653C2F8"/>
    <w:multiLevelType w:val="singleLevel"/>
    <w:tmpl w:val="E653C2F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291A"/>
    <w:rsid w:val="00157D09"/>
    <w:rsid w:val="001D7A5A"/>
    <w:rsid w:val="002370AA"/>
    <w:rsid w:val="00311803"/>
    <w:rsid w:val="00374F20"/>
    <w:rsid w:val="003B31A8"/>
    <w:rsid w:val="0047546A"/>
    <w:rsid w:val="005079C2"/>
    <w:rsid w:val="005C0442"/>
    <w:rsid w:val="00857A16"/>
    <w:rsid w:val="008732DD"/>
    <w:rsid w:val="0088712D"/>
    <w:rsid w:val="008B7B82"/>
    <w:rsid w:val="00B17CF1"/>
    <w:rsid w:val="00C2065D"/>
    <w:rsid w:val="00C45654"/>
    <w:rsid w:val="00C64651"/>
    <w:rsid w:val="00C916F1"/>
    <w:rsid w:val="00D82C7D"/>
    <w:rsid w:val="00DB6742"/>
    <w:rsid w:val="00E22088"/>
    <w:rsid w:val="00FB528A"/>
    <w:rsid w:val="00FF1A91"/>
    <w:rsid w:val="021C0800"/>
    <w:rsid w:val="024579DC"/>
    <w:rsid w:val="031611A7"/>
    <w:rsid w:val="03255A72"/>
    <w:rsid w:val="04046AB0"/>
    <w:rsid w:val="05206901"/>
    <w:rsid w:val="0546648E"/>
    <w:rsid w:val="05F14BF4"/>
    <w:rsid w:val="0686543C"/>
    <w:rsid w:val="096524BB"/>
    <w:rsid w:val="0AB76F82"/>
    <w:rsid w:val="0B1731D0"/>
    <w:rsid w:val="0B2A0FBE"/>
    <w:rsid w:val="0BE129F2"/>
    <w:rsid w:val="0C12178E"/>
    <w:rsid w:val="0D034F2B"/>
    <w:rsid w:val="0E536092"/>
    <w:rsid w:val="0F27267F"/>
    <w:rsid w:val="0FDC5081"/>
    <w:rsid w:val="114D7C16"/>
    <w:rsid w:val="12312130"/>
    <w:rsid w:val="1242069B"/>
    <w:rsid w:val="127B3F1F"/>
    <w:rsid w:val="1494664D"/>
    <w:rsid w:val="158A3689"/>
    <w:rsid w:val="166F7B6E"/>
    <w:rsid w:val="169C3BEA"/>
    <w:rsid w:val="18EB77D7"/>
    <w:rsid w:val="19C713F4"/>
    <w:rsid w:val="1A3B63E0"/>
    <w:rsid w:val="1A4273C1"/>
    <w:rsid w:val="1B11401E"/>
    <w:rsid w:val="1B2E3519"/>
    <w:rsid w:val="1B657B8C"/>
    <w:rsid w:val="1BFA7628"/>
    <w:rsid w:val="1C8205EC"/>
    <w:rsid w:val="1D414F13"/>
    <w:rsid w:val="1DCF7A80"/>
    <w:rsid w:val="1E851A7F"/>
    <w:rsid w:val="21810604"/>
    <w:rsid w:val="21D81DC7"/>
    <w:rsid w:val="22BD2B11"/>
    <w:rsid w:val="23DA107A"/>
    <w:rsid w:val="24BA5B09"/>
    <w:rsid w:val="25D0070A"/>
    <w:rsid w:val="28CA6CC4"/>
    <w:rsid w:val="29D41B9D"/>
    <w:rsid w:val="2A0C0066"/>
    <w:rsid w:val="2A7148FE"/>
    <w:rsid w:val="2AA80BAB"/>
    <w:rsid w:val="2B080491"/>
    <w:rsid w:val="2B0D6017"/>
    <w:rsid w:val="2C9C641B"/>
    <w:rsid w:val="2C9F0F3F"/>
    <w:rsid w:val="2EF847AB"/>
    <w:rsid w:val="2F5A7DC9"/>
    <w:rsid w:val="30DF6FC8"/>
    <w:rsid w:val="313A23A7"/>
    <w:rsid w:val="316663E1"/>
    <w:rsid w:val="32046759"/>
    <w:rsid w:val="32FA6438"/>
    <w:rsid w:val="33E7138A"/>
    <w:rsid w:val="340E0A1E"/>
    <w:rsid w:val="35E10079"/>
    <w:rsid w:val="36B03DDB"/>
    <w:rsid w:val="37581ADA"/>
    <w:rsid w:val="38656F54"/>
    <w:rsid w:val="38E171CE"/>
    <w:rsid w:val="3C1D24DB"/>
    <w:rsid w:val="3C7C4498"/>
    <w:rsid w:val="3DA77A8C"/>
    <w:rsid w:val="3EEA65A3"/>
    <w:rsid w:val="3F4C083C"/>
    <w:rsid w:val="3F4C4AB7"/>
    <w:rsid w:val="40CE00EE"/>
    <w:rsid w:val="40E04F1F"/>
    <w:rsid w:val="40EA439F"/>
    <w:rsid w:val="411666A4"/>
    <w:rsid w:val="41E74D64"/>
    <w:rsid w:val="429D771C"/>
    <w:rsid w:val="43B97F3C"/>
    <w:rsid w:val="44422763"/>
    <w:rsid w:val="44D0562F"/>
    <w:rsid w:val="46040090"/>
    <w:rsid w:val="4610312B"/>
    <w:rsid w:val="46353551"/>
    <w:rsid w:val="46570B19"/>
    <w:rsid w:val="46ED34E6"/>
    <w:rsid w:val="47163924"/>
    <w:rsid w:val="4AA47FDF"/>
    <w:rsid w:val="4AAE35F4"/>
    <w:rsid w:val="4ECB67A9"/>
    <w:rsid w:val="50CA6B5D"/>
    <w:rsid w:val="51216054"/>
    <w:rsid w:val="51EB1186"/>
    <w:rsid w:val="54FB201B"/>
    <w:rsid w:val="55E223D7"/>
    <w:rsid w:val="56323D7F"/>
    <w:rsid w:val="573E4710"/>
    <w:rsid w:val="57CC04E3"/>
    <w:rsid w:val="5A9D3AA3"/>
    <w:rsid w:val="5F0F5930"/>
    <w:rsid w:val="5FA34B66"/>
    <w:rsid w:val="60CB283D"/>
    <w:rsid w:val="6105577D"/>
    <w:rsid w:val="615334CF"/>
    <w:rsid w:val="61B22A95"/>
    <w:rsid w:val="620428B5"/>
    <w:rsid w:val="62562871"/>
    <w:rsid w:val="6261473B"/>
    <w:rsid w:val="63B25264"/>
    <w:rsid w:val="664E0C40"/>
    <w:rsid w:val="6A0234D6"/>
    <w:rsid w:val="6AEA1CD0"/>
    <w:rsid w:val="6BA77550"/>
    <w:rsid w:val="6C570454"/>
    <w:rsid w:val="6E3B6484"/>
    <w:rsid w:val="6E513053"/>
    <w:rsid w:val="71C86BE3"/>
    <w:rsid w:val="71CC1B2C"/>
    <w:rsid w:val="72285921"/>
    <w:rsid w:val="7237570C"/>
    <w:rsid w:val="75B26804"/>
    <w:rsid w:val="76622A00"/>
    <w:rsid w:val="767A1667"/>
    <w:rsid w:val="779C33B1"/>
    <w:rsid w:val="788D3DAC"/>
    <w:rsid w:val="789C7659"/>
    <w:rsid w:val="78EF35EE"/>
    <w:rsid w:val="7A4216D3"/>
    <w:rsid w:val="7AC73CE2"/>
    <w:rsid w:val="7ACF605D"/>
    <w:rsid w:val="7BE1199C"/>
    <w:rsid w:val="7DF33277"/>
    <w:rsid w:val="7ED21A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 w:type="character" w:customStyle="1" w:styleId="7">
    <w:name w:val="页脚 Char"/>
    <w:basedOn w:val="5"/>
    <w:link w:val="2"/>
    <w:semiHidden/>
    <w:qFormat/>
    <w:locked/>
    <w:uiPriority w:val="99"/>
    <w:rPr>
      <w:rFonts w:eastAsia="宋体" w:cs="Times New Roman"/>
      <w:sz w:val="18"/>
      <w:szCs w:val="18"/>
    </w:rPr>
  </w:style>
  <w:style w:type="character" w:customStyle="1" w:styleId="8">
    <w:name w:val="页眉 Char"/>
    <w:basedOn w:val="5"/>
    <w:link w:val="3"/>
    <w:semiHidden/>
    <w:qFormat/>
    <w:locked/>
    <w:uiPriority w:val="99"/>
    <w:rPr>
      <w:rFonts w:eastAsia="宋体" w:cs="Times New Roman"/>
      <w:sz w:val="18"/>
      <w:szCs w:val="18"/>
    </w:rPr>
  </w:style>
  <w:style w:type="paragraph" w:customStyle="1" w:styleId="9">
    <w:name w:val="pa-0"/>
    <w:basedOn w:val="1"/>
    <w:qFormat/>
    <w:uiPriority w:val="99"/>
    <w:pPr>
      <w:widowControl/>
      <w:spacing w:line="240" w:lineRule="atLeast"/>
      <w:ind w:firstLine="1440"/>
      <w:jc w:val="left"/>
    </w:pPr>
    <w:rPr>
      <w:rFonts w:ascii="宋体" w:hAnsi="宋体" w:cs="宋体"/>
      <w:kern w:val="0"/>
      <w:sz w:val="24"/>
    </w:rPr>
  </w:style>
  <w:style w:type="character" w:customStyle="1" w:styleId="10">
    <w:name w:val="font11"/>
    <w:basedOn w:val="5"/>
    <w:qFormat/>
    <w:uiPriority w:val="0"/>
    <w:rPr>
      <w:rFonts w:hint="eastAsia" w:ascii="仿宋_GB2312" w:eastAsia="仿宋_GB2312" w:cs="仿宋_GB2312"/>
      <w:color w:val="FF0000"/>
      <w:sz w:val="20"/>
      <w:szCs w:val="20"/>
      <w:u w:val="none"/>
    </w:rPr>
  </w:style>
  <w:style w:type="character" w:customStyle="1" w:styleId="11">
    <w:name w:val="10"/>
    <w:basedOn w:val="5"/>
    <w:qFormat/>
    <w:uiPriority w:val="0"/>
    <w:rPr>
      <w:rFonts w:hint="default" w:ascii="Times New Roman" w:hAnsi="Times New Roman" w:cs="Times New Roman"/>
    </w:rPr>
  </w:style>
  <w:style w:type="character" w:customStyle="1" w:styleId="12">
    <w:name w:val="15"/>
    <w:basedOn w:val="5"/>
    <w:qFormat/>
    <w:uiPriority w:val="0"/>
    <w:rPr>
      <w:rFonts w:hint="default" w:ascii="仿宋_GB2312" w:eastAsia="仿宋_GB2312" w:cs="仿宋_GB2312"/>
      <w:color w:val="FF000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8842</Words>
  <Characters>9064</Characters>
  <Lines>1</Lines>
  <Paragraphs>1</Paragraphs>
  <TotalTime>1</TotalTime>
  <ScaleCrop>false</ScaleCrop>
  <LinksUpToDate>false</LinksUpToDate>
  <CharactersWithSpaces>9674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2021-09-16T07:25:00Z</dcterms:created>
  <dc:creator>angel</dc:creator>
  <cp:lastModifiedBy>angel</cp:lastModifiedBy>
  <cp:lastPrinted>2021-09-18T02:31:00Z</cp:lastPrinted>
  <dcterms:modified xsi:type="dcterms:W3CDTF">2021-09-27T09:24:40Z</dcterms:modified>
  <dc:title>宁夏回族自治区园林绿化优质工程评选标准（试行）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DA43EE615802413CA7E9CA97EBD707DE</vt:lpwstr>
  </property>
</Properties>
</file>